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ПРАВИТЕЛЬСТВО НОВОСИБИРСКОЙ ОБЛАСТИ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ПОСТАНОВЛЕНИЕ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от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19 июля 2013 г. N 311-п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 ПРЕДОСТАВЛЕНИИ ГРАЖДАНАМ, ПРОЖИВАЮЩИМ НА ТЕРРИТОРИИ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НОВОСИБИРСКОЙ ОБЛАСТИ, АДРЕСНОЙ СОЦИАЛЬНОЙ ВЫПЛАТЫ В СВЯЗИ С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НЕОБХОДИМОСТЬЮ ОГРАНИЧЕНИЯ РОСТА СОВОКУПНОГО ПЛАТЕЖА ГРАЖДАН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ЗА КОММУНАЛЬНЫЕ УСЛУГИ В 2013 ГОДУ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целях ограничения роста в 2013 году совокупного платежа граждан за коммунальные услуги при сопоставимых условиях (неизменности набора и объемов предоставляемых коммунальных услуг) Правительство Новосибирской области постановляет: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Утвердить прилагаемую </w:t>
      </w:r>
      <w:hyperlink w:anchor="Par30" w:history="1">
        <w:r>
          <w:rPr>
            <w:rFonts w:ascii="Arial" w:hAnsi="Arial" w:cs="Arial"/>
            <w:color w:val="0000FF"/>
            <w:sz w:val="16"/>
            <w:szCs w:val="16"/>
          </w:rPr>
          <w:t>Методику</w:t>
        </w:r>
      </w:hyperlink>
      <w:r>
        <w:rPr>
          <w:rFonts w:ascii="Arial" w:hAnsi="Arial" w:cs="Arial"/>
          <w:sz w:val="16"/>
          <w:szCs w:val="16"/>
        </w:rPr>
        <w:t xml:space="preserve"> расчета и предоставления гражданам, проживающим на территории Новосибирской области, адресной социальной выплаты в связи с необходимостью ограничения роста совокупного платежа граждан за коммунальные услуги в 2013 году (далее - Методика).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Министерству социального развития Новосибирской области организовать предоставление гражданам адресной социальной выплаты в соответствии с </w:t>
      </w:r>
      <w:hyperlink w:anchor="Par30" w:history="1">
        <w:r>
          <w:rPr>
            <w:rFonts w:ascii="Arial" w:hAnsi="Arial" w:cs="Arial"/>
            <w:color w:val="0000FF"/>
            <w:sz w:val="16"/>
            <w:szCs w:val="16"/>
          </w:rPr>
          <w:t>Методикой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Финансовое обеспечение расходов по предоставлению адресной социальной выплаты, включая расходы по ее доставке, является расходным обязательством Новосибирской области и финансируется в пределах средств, предусмотренных министерству социального развития Новосибирской области в областном бюджете Новосибирской области на предоставление мер социальной поддержки.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Министерству финансов и налоговой политики Новосибирской области (Голубенко В.Ю.) по предложению министерства социального развития Новосибирской области внести изменения в сводную бюджетную роспись областного бюджета Новосибирской области на 2013 год для осуществления финансового обеспечения расходов по предоставлению адресной социальной выплаты. Учесть данные изменения при подготовке закона Новосибирской области о внесении изменений в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</w:rPr>
          <w:t>Закон</w:t>
        </w:r>
      </w:hyperlink>
      <w:r>
        <w:rPr>
          <w:rFonts w:ascii="Arial" w:hAnsi="Arial" w:cs="Arial"/>
          <w:sz w:val="16"/>
          <w:szCs w:val="16"/>
        </w:rPr>
        <w:t xml:space="preserve"> Новосибирской области от 17.12.2012 N 284-ОЗ "Об областном бюджете Новосибирской области на 2013 год и плановый период 2014 и 2015 годов".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Настоящее постановление вступает в силу с 1 августа 2013 года.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Губернатор Новосибирской области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В.А.ЮРЧЕНКО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Утверждена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постановлением</w:t>
      </w:r>
      <w:proofErr w:type="gramEnd"/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Правительства Новосибирской области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от</w:t>
      </w:r>
      <w:proofErr w:type="gramEnd"/>
      <w:r>
        <w:rPr>
          <w:rFonts w:ascii="Arial" w:hAnsi="Arial" w:cs="Arial"/>
          <w:sz w:val="16"/>
          <w:szCs w:val="16"/>
        </w:rPr>
        <w:t xml:space="preserve"> 19.07.2013 N 311-п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Par30"/>
      <w:bookmarkEnd w:id="0"/>
      <w:r>
        <w:rPr>
          <w:rFonts w:ascii="Arial" w:hAnsi="Arial" w:cs="Arial"/>
          <w:b/>
          <w:bCs/>
          <w:sz w:val="16"/>
          <w:szCs w:val="16"/>
        </w:rPr>
        <w:t>МЕТОДИКА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РАСЧЕТА И ПРЕДОСТАВЛЕНИЯ ГРАЖДАНАМ,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ПРОЖИВАЮЩИМ НА ТЕРРИТОРИИ НОВОСИБИРСКОЙ ОБЛАСТИ,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АДРЕСНОЙ СОЦИАЛЬНОЙ ВЫПЛАТЫ В СВЯЗИ С НЕОБХОДИМОСТЬЮ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ОГРАНИЧЕНИЯ РОСТА СОВОКУПНОГО ПЛАТЕЖА ГРАЖДАН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ЗА КОММУНАЛЬНЫЕ УСЛУГИ В 2013 ГОДУ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I. Общие положения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Методика расчета и предоставления гражданам, проживающим на территории Новосибирской области, адресной социальной выплаты в связи с необходимостью ограничения роста совокупного платежа граждан за коммунальные услуги в 2013 году (далее - Методика) разработана в соответствии с Жилищным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</w:rPr>
          <w:t>кодексом</w:t>
        </w:r>
      </w:hyperlink>
      <w:r>
        <w:rPr>
          <w:rFonts w:ascii="Arial" w:hAnsi="Arial" w:cs="Arial"/>
          <w:sz w:val="16"/>
          <w:szCs w:val="16"/>
        </w:rPr>
        <w:t xml:space="preserve"> Российской Федерации,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</w:rPr>
          <w:t>Правилами</w:t>
        </w:r>
      </w:hyperlink>
      <w:r>
        <w:rPr>
          <w:rFonts w:ascii="Arial" w:hAnsi="Arial" w:cs="Arial"/>
          <w:sz w:val="16"/>
          <w:szCs w:val="1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пунктом 1 раздела II поручения Заместителя Председателя Правительства Российской Федерации Д.Н. Козака от 01.03.2013 N ДК-П9-1327,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</w:rPr>
          <w:t>Методическими рекомендациями</w:t>
        </w:r>
      </w:hyperlink>
      <w:r>
        <w:rPr>
          <w:rFonts w:ascii="Arial" w:hAnsi="Arial" w:cs="Arial"/>
          <w:sz w:val="16"/>
          <w:szCs w:val="16"/>
        </w:rPr>
        <w:t xml:space="preserve"> органам исполнительной власти субъектов Российской Федерации об ограничении платы граждан за коммунальные услуги в 2013 году к поручению Правительства Российской Федерации от 01.03.2013 N ДК-П9-1327, направленными письмом Федеральной службы по тарифам от 06.03.2013 N СН-2164/5 "О направлении Методических рекомендаций", и определяет механизм предоставления адресной социальной выплаты на оплату коммунальных услуг (далее - АСВ) в связи с необходимостью ограничения роста совокупного платежа граждан за коммунальные услуги в 2013 году.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Методика применяется в отношении начисляемых с 1 июля 2013 года платежей граждан за коммунальные услуги при соблюдении принципа сопоставимости условий.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 сопоставимостью условий понимается неизменность набора и объемов предоставляемых коммунальных услуг в расчетном периоде по отношению к декабрю 2012 года.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 Основания предоставления гражданам АСВ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Предоставление АСВ осуществляется, если увеличение размера платы гражданина за коммунальные услуги в расчетном периоде превышает 12%, а в случае преобладания в структуре совокупного платежа за коммунальные услуги платы за услуги по электроснабжению и газоснабжению - 15% по сравнению с уровнем платы гражданина за коммунальные услуги в декабре 2012 года. Расчетный период устанавливается равным календарному месяцу.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Предоставление АСВ носит заявительный характер.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АСВ предоставляется гражданам Российской Федерации, зарегистрированным по месту жительства на территории Новосибирской области, проживающим в жилых помещениях независимо от вида жилищного фонда (далее - граждане).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1" w:name="Par48"/>
      <w:bookmarkEnd w:id="1"/>
      <w:r>
        <w:rPr>
          <w:rFonts w:ascii="Arial" w:hAnsi="Arial" w:cs="Arial"/>
          <w:sz w:val="16"/>
          <w:szCs w:val="16"/>
        </w:rPr>
        <w:t>5. Право на АСВ имеют: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наниматели жилого помещения по договору найма;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2) члены жилищного или жилищно-строительного кооператива;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собственники жилого помещения (квартиры, жилого дома) при условии регистрации по месту постоянного жительства.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Гражданам, указанным в настоящем пункте, предоставляется одна АСВ на жилое помещение, в котором они зарегистрированы по месту жительства.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ar53"/>
      <w:bookmarkEnd w:id="2"/>
      <w:r>
        <w:rPr>
          <w:rFonts w:ascii="Arial" w:hAnsi="Arial" w:cs="Arial"/>
          <w:sz w:val="16"/>
          <w:szCs w:val="16"/>
        </w:rPr>
        <w:t>6. Основаниями предоставления гражданам АСВ являются: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наличие поданного гражданином в территориальный орган министерства социального развития Новосибирской области - отдел пособий и социальных выплат по месту жительства гражданина (далее - отдел пособий и социальных выплат) заявления о предоставлении АСВ с приложением предусмотренных </w:t>
      </w:r>
      <w:hyperlink w:anchor="Par63" w:history="1">
        <w:r>
          <w:rPr>
            <w:rFonts w:ascii="Arial" w:hAnsi="Arial" w:cs="Arial"/>
            <w:color w:val="0000FF"/>
            <w:sz w:val="16"/>
            <w:szCs w:val="16"/>
          </w:rPr>
          <w:t>пунктом 8</w:t>
        </w:r>
      </w:hyperlink>
      <w:r>
        <w:rPr>
          <w:rFonts w:ascii="Arial" w:hAnsi="Arial" w:cs="Arial"/>
          <w:sz w:val="16"/>
          <w:szCs w:val="16"/>
        </w:rPr>
        <w:t xml:space="preserve"> Методики документов, платежных документов, свидетельствующих о наличии превышения размера платы за коммунальные услуги в расчетном периоде более чем на 12%, а в случае преобладания в структуре совокупного платежа за коммунальные услуги платы за услуги по электроснабжению и газоснабжению - 15% по сравнению с уровнем платы гражданина за коммунальные услуги в декабре 2012 года;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отсутствие у подавшего заявление на предоставление АСВ гражданина задолженности по оплате коммунальных услуг.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Право на предоставление АСВ возникает у гражданина при наличии указанных оснований одновременно.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III. Порядок предоставления АСВ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Предоставление (назначение и перечисление) АСВ осуществляется отделами пособий и социальных выплат по месту жительства гражданина на основании заявлений, указанных в </w:t>
      </w:r>
      <w:hyperlink w:anchor="Par53" w:history="1">
        <w:r>
          <w:rPr>
            <w:rFonts w:ascii="Arial" w:hAnsi="Arial" w:cs="Arial"/>
            <w:color w:val="0000FF"/>
            <w:sz w:val="16"/>
            <w:szCs w:val="16"/>
          </w:rPr>
          <w:t>пункте 6</w:t>
        </w:r>
      </w:hyperlink>
      <w:r>
        <w:rPr>
          <w:rFonts w:ascii="Arial" w:hAnsi="Arial" w:cs="Arial"/>
          <w:sz w:val="16"/>
          <w:szCs w:val="16"/>
        </w:rPr>
        <w:t xml:space="preserve"> Методики, поданных до 31 января 2014 года.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Выплата назначенной гражданину АСВ осуществляется через кредитные организации, а в случае отсутствия кредитной организации в населенном пункте по месту жительства заявителя - через организации федеральной почтовой связи на основании представленных отделами пособий и социальных выплат в указанные организации платежных поручений и реестров заявителей, в отношении которых принято решение о предоставлении АСВ.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Перечисление АСВ в указанные организации осуществляется в срок не более 75 дней со дня принятия решения о предоставлении гражданину АСВ.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3" w:name="Par63"/>
      <w:bookmarkEnd w:id="3"/>
      <w:r>
        <w:rPr>
          <w:rFonts w:ascii="Arial" w:hAnsi="Arial" w:cs="Arial"/>
          <w:sz w:val="16"/>
          <w:szCs w:val="16"/>
        </w:rPr>
        <w:t xml:space="preserve">8. Для получения АСВ граждане, указанные в </w:t>
      </w:r>
      <w:hyperlink w:anchor="Par48" w:history="1">
        <w:r>
          <w:rPr>
            <w:rFonts w:ascii="Arial" w:hAnsi="Arial" w:cs="Arial"/>
            <w:color w:val="0000FF"/>
            <w:sz w:val="16"/>
            <w:szCs w:val="16"/>
          </w:rPr>
          <w:t>пункте 5</w:t>
        </w:r>
      </w:hyperlink>
      <w:r>
        <w:rPr>
          <w:rFonts w:ascii="Arial" w:hAnsi="Arial" w:cs="Arial"/>
          <w:sz w:val="16"/>
          <w:szCs w:val="16"/>
        </w:rPr>
        <w:t xml:space="preserve"> Методики, представляют в отделы пособий и социальных выплат следующие документы: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4" w:name="Par64"/>
      <w:bookmarkEnd w:id="4"/>
      <w:r>
        <w:rPr>
          <w:rFonts w:ascii="Arial" w:hAnsi="Arial" w:cs="Arial"/>
          <w:sz w:val="16"/>
          <w:szCs w:val="16"/>
        </w:rPr>
        <w:t>1) заявление на предоставление АСВ с указанием способа перечисления АСВ: на лицевой счет, открытый гражданином в расположенной на территории Новосибирской области кредитной организации (номер счета и наименование кредитной организации), а в случае отсутствия кредитной организации в населенном пункте по месту жительства заявителя - через организации федеральной почтовой связи (с указанием организации);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копию паспорта гражданина Российской Федерации (с предъявлением оригинала паспорта в случае отсутствия его нотариально заверенной копии);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копии документов, подтверждающих правовые основания владения и пользования заявителем жилым помещением, в котором он зарегистрирован по месту жительства (с предъявлением оригиналов документов в случае отсутствия их нотариально заверенных копий);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5" w:name="Par67"/>
      <w:bookmarkEnd w:id="5"/>
      <w:r>
        <w:rPr>
          <w:rFonts w:ascii="Arial" w:hAnsi="Arial" w:cs="Arial"/>
          <w:sz w:val="16"/>
          <w:szCs w:val="16"/>
        </w:rPr>
        <w:t>4) справку исполнителя коммунальных услуг об отсутствии задолженности по оплате коммунальных услуг;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6" w:name="Par68"/>
      <w:bookmarkEnd w:id="6"/>
      <w:r>
        <w:rPr>
          <w:rFonts w:ascii="Arial" w:hAnsi="Arial" w:cs="Arial"/>
          <w:sz w:val="16"/>
          <w:szCs w:val="16"/>
        </w:rPr>
        <w:t>5) оформленные в соответствии с установленными законодательством требованиями и заверенные исполнителем коммунальных услуг платежные документы для внесения платы за коммунальные услуги, свидетельствующие о наличии превышения размера платы за коммунальные услуги в расчетном периоде более чем на 12%, а в случае преобладания в структуре совокупного платежа за коммунальные услуги платы за услуги по электроснабжению и газоснабжению - 15% по сравнению с уровнем платы за коммунальные услуги в декабре 2012 года.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Документы, указанные в </w:t>
      </w:r>
      <w:hyperlink w:anchor="Par64" w:history="1">
        <w:r>
          <w:rPr>
            <w:rFonts w:ascii="Arial" w:hAnsi="Arial" w:cs="Arial"/>
            <w:color w:val="0000FF"/>
            <w:sz w:val="16"/>
            <w:szCs w:val="16"/>
          </w:rPr>
          <w:t>подпунктах 1</w:t>
        </w:r>
      </w:hyperlink>
      <w:r>
        <w:rPr>
          <w:rFonts w:ascii="Arial" w:hAnsi="Arial" w:cs="Arial"/>
          <w:sz w:val="16"/>
          <w:szCs w:val="16"/>
        </w:rPr>
        <w:t xml:space="preserve"> - </w:t>
      </w:r>
      <w:hyperlink w:anchor="Par68" w:history="1">
        <w:r>
          <w:rPr>
            <w:rFonts w:ascii="Arial" w:hAnsi="Arial" w:cs="Arial"/>
            <w:color w:val="0000FF"/>
            <w:sz w:val="16"/>
            <w:szCs w:val="16"/>
          </w:rPr>
          <w:t>5 пункта 8</w:t>
        </w:r>
      </w:hyperlink>
      <w:r>
        <w:rPr>
          <w:rFonts w:ascii="Arial" w:hAnsi="Arial" w:cs="Arial"/>
          <w:sz w:val="16"/>
          <w:szCs w:val="16"/>
        </w:rPr>
        <w:t xml:space="preserve"> Методики, представляются гражданином при первом обращении с заявлением о предоставлении АСВ.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Документы, указанные в </w:t>
      </w:r>
      <w:hyperlink w:anchor="Par64" w:history="1">
        <w:r>
          <w:rPr>
            <w:rFonts w:ascii="Arial" w:hAnsi="Arial" w:cs="Arial"/>
            <w:color w:val="0000FF"/>
            <w:sz w:val="16"/>
            <w:szCs w:val="16"/>
          </w:rPr>
          <w:t>подпунктах 1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w:anchor="Par67" w:history="1">
        <w:r>
          <w:rPr>
            <w:rFonts w:ascii="Arial" w:hAnsi="Arial" w:cs="Arial"/>
            <w:color w:val="0000FF"/>
            <w:sz w:val="16"/>
            <w:szCs w:val="16"/>
          </w:rPr>
          <w:t>4</w:t>
        </w:r>
      </w:hyperlink>
      <w:r>
        <w:rPr>
          <w:rFonts w:ascii="Arial" w:hAnsi="Arial" w:cs="Arial"/>
          <w:sz w:val="16"/>
          <w:szCs w:val="16"/>
        </w:rPr>
        <w:t xml:space="preserve"> и </w:t>
      </w:r>
      <w:hyperlink w:anchor="Par68" w:history="1">
        <w:r>
          <w:rPr>
            <w:rFonts w:ascii="Arial" w:hAnsi="Arial" w:cs="Arial"/>
            <w:color w:val="0000FF"/>
            <w:sz w:val="16"/>
            <w:szCs w:val="16"/>
          </w:rPr>
          <w:t>5 пункта 8</w:t>
        </w:r>
      </w:hyperlink>
      <w:r>
        <w:rPr>
          <w:rFonts w:ascii="Arial" w:hAnsi="Arial" w:cs="Arial"/>
          <w:sz w:val="16"/>
          <w:szCs w:val="16"/>
        </w:rPr>
        <w:t xml:space="preserve"> Методики, представляются гражданином при каждом последующем обращении за предоставлением АСВ.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Отделы пособий и социальных выплат в течение 15 календарных дней со дня приема указанных в </w:t>
      </w:r>
      <w:hyperlink w:anchor="Par63" w:history="1">
        <w:r>
          <w:rPr>
            <w:rFonts w:ascii="Arial" w:hAnsi="Arial" w:cs="Arial"/>
            <w:color w:val="0000FF"/>
            <w:sz w:val="16"/>
            <w:szCs w:val="16"/>
          </w:rPr>
          <w:t>пункте 8</w:t>
        </w:r>
      </w:hyperlink>
      <w:r>
        <w:rPr>
          <w:rFonts w:ascii="Arial" w:hAnsi="Arial" w:cs="Arial"/>
          <w:sz w:val="16"/>
          <w:szCs w:val="16"/>
        </w:rPr>
        <w:t xml:space="preserve"> Методики заявлений проводят оценку представленных документов и принимают решение о предоставлении и размере АСВ или об отказе в предоставлении АСВ и извещают гражданина о принятом решении путем направления ему через организации федеральной почтовой связи либо вручения ему лично уведомления о предоставлении или об отказе в предоставлении АСВ.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Решение о предоставлении АСВ принимается в случае, если в соответствии с Методикой установлено, что гражданин имеет право на АСВ и им представлены все необходимые для ее предоставления документы.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12. Решение об отказе в предоставлении АСВ принимается по следующим основаниям: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отсутствие у гражданина права на получение АСВ в соответствии с Методикой;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гражданином не представлены (представлены не в полном объеме) предусмотренные </w:t>
      </w:r>
      <w:hyperlink w:anchor="Par63" w:history="1">
        <w:r>
          <w:rPr>
            <w:rFonts w:ascii="Arial" w:hAnsi="Arial" w:cs="Arial"/>
            <w:color w:val="0000FF"/>
            <w:sz w:val="16"/>
            <w:szCs w:val="16"/>
          </w:rPr>
          <w:t>пунктом 8</w:t>
        </w:r>
      </w:hyperlink>
      <w:r>
        <w:rPr>
          <w:rFonts w:ascii="Arial" w:hAnsi="Arial" w:cs="Arial"/>
          <w:sz w:val="16"/>
          <w:szCs w:val="16"/>
        </w:rPr>
        <w:t xml:space="preserve"> Методики документы, необходимые для предоставления АСВ;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представленные гражданином документы не соответствуют требованиям, установленным </w:t>
      </w:r>
      <w:hyperlink w:anchor="Par63" w:history="1">
        <w:r>
          <w:rPr>
            <w:rFonts w:ascii="Arial" w:hAnsi="Arial" w:cs="Arial"/>
            <w:color w:val="0000FF"/>
            <w:sz w:val="16"/>
            <w:szCs w:val="16"/>
          </w:rPr>
          <w:t>пунктом 8</w:t>
        </w:r>
      </w:hyperlink>
      <w:r>
        <w:rPr>
          <w:rFonts w:ascii="Arial" w:hAnsi="Arial" w:cs="Arial"/>
          <w:sz w:val="16"/>
          <w:szCs w:val="16"/>
        </w:rPr>
        <w:t xml:space="preserve"> Методики, или в таких документах имеются противоречивые сведения.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 устранения обстоятельств, являющихся основанием для принятия решения об отказе в предоставлении АСВ, заявитель вправе повторно обратиться за предоставлением АСВ.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13. Для финансирования АСВ: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на основании принятых решений о предоставлении АСВ отделы пособий и социальных выплат ежемесячно не позднее 10 числа текущего месяца формируют и направляют в министерство социального развития Новосибирской области заявку на финансирование выплаты АСВ;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министерство социального развития Новосибирской области на основании полученных от отделов пособий и социальных выплат заявок на финансирование выплаты АСВ ежемесячно не позднее 20 числа текущего месяца формирует сводную бюджетную заявку на финансирование АСВ и направляет ее в министерство финансов и налоговой политики Новосибирской области.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 Предоставление АСВ гражданам прекращается в случае изменения их места жительства в связи с выездом за пределы Новосибирской области.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IV. Определение размера АСВ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15. Размер АСВ определяется отделами пособий и социальных выплат как разность между размером платы гражданина за коммунальные услуги за расчетный период и произведением предельного индекса 2013 года на размер платы гражданина за коммунальные услуги в декабре 2012 года по следующей формуле: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= П - К x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Пбаз</w:t>
      </w:r>
      <w:proofErr w:type="spellEnd"/>
      <w:r>
        <w:rPr>
          <w:rFonts w:ascii="Arial" w:hAnsi="Arial" w:cs="Arial"/>
          <w:sz w:val="16"/>
          <w:szCs w:val="16"/>
        </w:rPr>
        <w:t>.,</w:t>
      </w:r>
      <w:proofErr w:type="gramEnd"/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где</w:t>
      </w:r>
      <w:proofErr w:type="gramEnd"/>
      <w:r>
        <w:rPr>
          <w:rFonts w:ascii="Arial" w:hAnsi="Arial" w:cs="Arial"/>
          <w:sz w:val="16"/>
          <w:szCs w:val="16"/>
        </w:rPr>
        <w:t>: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- размер АСВ, руб.;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 - размер платы гражданина за коммунальные услуги за расчетный период (предъявляемое к оплате начисление), руб.;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- предельный индекс 2013 года (принимается равным 1,12, а в случае преобладания в структуре совокупного платежа за коммунальные услуги платы за услуги по электроснабжению и газоснабжению - 1,15);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Пбаз</w:t>
      </w:r>
      <w:proofErr w:type="spellEnd"/>
      <w:r>
        <w:rPr>
          <w:rFonts w:ascii="Arial" w:hAnsi="Arial" w:cs="Arial"/>
          <w:sz w:val="16"/>
          <w:szCs w:val="16"/>
        </w:rPr>
        <w:t>. - размер платы гражданина за коммунальные услуги в декабре 2012 года (предъявленное к оплате начисление), руб.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подлежит учету разница в размере платежей, возникающая вследствие изменения объема предоставляемых гражданам компенсаций, льгот и субсидий.</w:t>
      </w: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0559" w:rsidRDefault="00970559" w:rsidP="00970559"/>
    <w:p w:rsidR="00970559" w:rsidRDefault="00970559">
      <w:bookmarkStart w:id="7" w:name="_GoBack"/>
      <w:bookmarkEnd w:id="7"/>
    </w:p>
    <w:sectPr w:rsidR="00970559" w:rsidSect="006D5D18">
      <w:pgSz w:w="11905" w:h="16838"/>
      <w:pgMar w:top="1134" w:right="70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9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DD6E5-59C6-466E-BA29-5E80A9F6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963B65C14660A75BF088ABEA59BEB16F045432B3BCD574B15FD8BC18F78645E6C7BB63D214BD0CZ3V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63B65C14660A75BF088ABEA59BEB16F055733B9BCD574B15FD8BC18F78645E6C7BB63D214BD0EZ3V6J" TargetMode="External"/><Relationship Id="rId5" Type="http://schemas.openxmlformats.org/officeDocument/2006/relationships/hyperlink" Target="consultantplus://offline/ref=05963B65C14660A75BF088ABEA59BEB16F045F35B6BDD574B15FD8BC18ZFV7J" TargetMode="External"/><Relationship Id="rId4" Type="http://schemas.openxmlformats.org/officeDocument/2006/relationships/hyperlink" Target="consultantplus://offline/ref=05963B65C14660A75BF096A6FC35E0B8670B093EB6BDDB22EF0083E14FFE8C12ZAV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2013-10-23T13:12:00Z</dcterms:created>
  <dcterms:modified xsi:type="dcterms:W3CDTF">2013-10-23T13:13:00Z</dcterms:modified>
</cp:coreProperties>
</file>