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A2" w:rsidRDefault="002D19A2" w:rsidP="002D19A2">
      <w:pPr>
        <w:autoSpaceDE w:val="0"/>
        <w:autoSpaceDN w:val="0"/>
        <w:adjustRightInd w:val="0"/>
        <w:spacing w:after="0" w:line="240" w:lineRule="auto"/>
        <w:jc w:val="right"/>
        <w:outlineLvl w:val="0"/>
        <w:rPr>
          <w:rFonts w:ascii="Times New Roman" w:hAnsi="Times New Roman" w:cs="Times New Roman"/>
          <w:sz w:val="28"/>
          <w:szCs w:val="28"/>
        </w:rPr>
      </w:pPr>
    </w:p>
    <w:p w:rsidR="002D19A2" w:rsidRDefault="002D19A2" w:rsidP="002D19A2">
      <w:pPr>
        <w:pStyle w:val="ConsPlusTitle"/>
        <w:jc w:val="center"/>
        <w:outlineLvl w:val="0"/>
        <w:rPr>
          <w:sz w:val="20"/>
          <w:szCs w:val="20"/>
        </w:rPr>
      </w:pPr>
      <w:r>
        <w:rPr>
          <w:sz w:val="20"/>
          <w:szCs w:val="20"/>
        </w:rPr>
        <w:t>ПРАВИТЕЛЬСТВО РОССИЙСКОЙ ФЕДЕРАЦИИ</w:t>
      </w:r>
    </w:p>
    <w:p w:rsidR="002D19A2" w:rsidRDefault="002D19A2" w:rsidP="002D19A2">
      <w:pPr>
        <w:pStyle w:val="ConsPlusTitle"/>
        <w:jc w:val="center"/>
        <w:rPr>
          <w:sz w:val="20"/>
          <w:szCs w:val="20"/>
        </w:rPr>
      </w:pPr>
    </w:p>
    <w:p w:rsidR="002D19A2" w:rsidRDefault="002D19A2" w:rsidP="002D19A2">
      <w:pPr>
        <w:pStyle w:val="ConsPlusTitle"/>
        <w:jc w:val="center"/>
        <w:rPr>
          <w:sz w:val="20"/>
          <w:szCs w:val="20"/>
        </w:rPr>
      </w:pPr>
      <w:r>
        <w:rPr>
          <w:sz w:val="20"/>
          <w:szCs w:val="20"/>
        </w:rPr>
        <w:t>ПОСТАНОВЛЕНИЕ</w:t>
      </w:r>
    </w:p>
    <w:p w:rsidR="002D19A2" w:rsidRDefault="002D19A2" w:rsidP="002D19A2">
      <w:pPr>
        <w:pStyle w:val="ConsPlusTitle"/>
        <w:jc w:val="center"/>
        <w:rPr>
          <w:sz w:val="20"/>
          <w:szCs w:val="20"/>
        </w:rPr>
      </w:pPr>
      <w:r>
        <w:rPr>
          <w:sz w:val="20"/>
          <w:szCs w:val="20"/>
        </w:rPr>
        <w:t>от 22 октября 2012 г. N 1075</w:t>
      </w:r>
    </w:p>
    <w:p w:rsidR="002D19A2" w:rsidRDefault="002D19A2" w:rsidP="002D19A2">
      <w:pPr>
        <w:pStyle w:val="ConsPlusTitle"/>
        <w:jc w:val="center"/>
        <w:rPr>
          <w:sz w:val="20"/>
          <w:szCs w:val="20"/>
        </w:rPr>
      </w:pPr>
    </w:p>
    <w:p w:rsidR="002D19A2" w:rsidRDefault="002D19A2" w:rsidP="002D19A2">
      <w:pPr>
        <w:pStyle w:val="ConsPlusTitle"/>
        <w:jc w:val="center"/>
        <w:rPr>
          <w:sz w:val="20"/>
          <w:szCs w:val="20"/>
        </w:rPr>
      </w:pPr>
      <w:r>
        <w:rPr>
          <w:sz w:val="20"/>
          <w:szCs w:val="20"/>
        </w:rPr>
        <w:t>О ЦЕНООБРАЗОВАНИИ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0"/>
          <w:szCs w:val="20"/>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Правительство Российской Федерации постановляет:</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hyperlink w:anchor="Par46" w:history="1">
        <w:r>
          <w:rPr>
            <w:rFonts w:ascii="Times New Roman" w:hAnsi="Times New Roman" w:cs="Times New Roman"/>
            <w:color w:val="0000FF"/>
            <w:sz w:val="28"/>
            <w:szCs w:val="28"/>
          </w:rPr>
          <w:t>Основы ценообразования</w:t>
        </w:r>
      </w:hyperlink>
      <w:r>
        <w:rPr>
          <w:rFonts w:ascii="Times New Roman" w:hAnsi="Times New Roman" w:cs="Times New Roman"/>
          <w:sz w:val="28"/>
          <w:szCs w:val="28"/>
        </w:rPr>
        <w:t xml:space="preserve">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hyperlink w:anchor="Par465"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регулирования цен (тарифов)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hyperlink w:anchor="Par694"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5" w:history="1">
        <w:r>
          <w:rPr>
            <w:rFonts w:ascii="Times New Roman" w:hAnsi="Times New Roman" w:cs="Times New Roman"/>
            <w:color w:val="0000FF"/>
            <w:sz w:val="28"/>
            <w:szCs w:val="28"/>
          </w:rPr>
          <w:t>статьей 8</w:t>
        </w:r>
      </w:hyperlink>
      <w:r>
        <w:rPr>
          <w:rFonts w:ascii="Times New Roman" w:hAnsi="Times New Roman" w:cs="Times New Roman"/>
          <w:sz w:val="28"/>
          <w:szCs w:val="28"/>
        </w:rPr>
        <w:t xml:space="preserve"> Федерального закона "О теплоснабжении";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hyperlink w:anchor="Par739"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hyperlink w:anchor="Par793"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hyperlink w:anchor="Par824"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0" w:name="Par16"/>
      <w:bookmarkEnd w:id="0"/>
      <w:r>
        <w:rPr>
          <w:rFonts w:ascii="Times New Roman" w:hAnsi="Times New Roman" w:cs="Times New Roman"/>
          <w:sz w:val="28"/>
          <w:szCs w:val="28"/>
        </w:rPr>
        <w:t xml:space="preserve">2. Признать утратившими силу с 1 января 2014 г. акты Правительства Российской Федерации по перечню согласно </w:t>
      </w:r>
      <w:hyperlink w:anchor="Par869" w:history="1">
        <w:r>
          <w:rPr>
            <w:rFonts w:ascii="Times New Roman" w:hAnsi="Times New Roman" w:cs="Times New Roman"/>
            <w:color w:val="0000FF"/>
            <w:sz w:val="28"/>
            <w:szCs w:val="28"/>
          </w:rPr>
          <w:t>приложению</w:t>
        </w:r>
      </w:hyperlink>
      <w:r>
        <w:rPr>
          <w:rFonts w:ascii="Times New Roman" w:hAnsi="Times New Roman" w:cs="Times New Roman"/>
          <w:sz w:val="28"/>
          <w:szCs w:val="28"/>
        </w:rPr>
        <w:t>.</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Федеральной службе по тарифам: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 w:name="Par18"/>
      <w:bookmarkEnd w:id="1"/>
      <w:r>
        <w:rPr>
          <w:rFonts w:ascii="Times New Roman" w:hAnsi="Times New Roman" w:cs="Times New Roman"/>
          <w:sz w:val="28"/>
          <w:szCs w:val="28"/>
        </w:rPr>
        <w:t>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методические указания по расчету регулируемых цен (тарифов)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4-месячный срок разработать и утвердить правила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w:t>
      </w:r>
      <w:r>
        <w:rPr>
          <w:rFonts w:ascii="Times New Roman" w:hAnsi="Times New Roman" w:cs="Times New Roman"/>
          <w:sz w:val="28"/>
          <w:szCs w:val="28"/>
        </w:rPr>
        <w:lastRenderedPageBreak/>
        <w:t>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 4-месячный срок разработать с участием Министерства экономического развития Российской Федерации и утвердить регламент открытия дел об установлении регулируемых цен (тарифов) и отмене регулирования тарифов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 4-месячный срок разработать и утвердить правила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в 4-месячный срок со дня определения технико-экономических параметров работы источников тепловой энергии, предусмотренных </w:t>
      </w:r>
      <w:hyperlink w:anchor="Par27" w:history="1">
        <w:r>
          <w:rPr>
            <w:rFonts w:ascii="Times New Roman" w:hAnsi="Times New Roman" w:cs="Times New Roman"/>
            <w:color w:val="0000FF"/>
            <w:sz w:val="28"/>
            <w:szCs w:val="28"/>
          </w:rPr>
          <w:t>подпунктом "а" пункта 4</w:t>
        </w:r>
      </w:hyperlink>
      <w:r>
        <w:rPr>
          <w:rFonts w:ascii="Times New Roman" w:hAnsi="Times New Roman" w:cs="Times New Roman"/>
          <w:sz w:val="28"/>
          <w:szCs w:val="28"/>
        </w:rP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в 4-месячный срок разработать с участием Министерства экономического развития Российской Федерации перечень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w:t>
      </w:r>
      <w:r>
        <w:rPr>
          <w:rFonts w:ascii="Times New Roman" w:hAnsi="Times New Roman" w:cs="Times New Roman"/>
          <w:sz w:val="28"/>
          <w:szCs w:val="28"/>
        </w:rPr>
        <w:lastRenderedPageBreak/>
        <w:t>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порядок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Министерству энергетики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 w:name="Par27"/>
      <w:bookmarkEnd w:id="2"/>
      <w:r>
        <w:rPr>
          <w:rFonts w:ascii="Times New Roman" w:hAnsi="Times New Roman" w:cs="Times New Roman"/>
          <w:sz w:val="28"/>
          <w:szCs w:val="28"/>
        </w:rP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 31 декабря 2012 г. разработать с участием Министерства экономического развития Российской Федерации и Федеральной службы по тарифам и утвердить методические указания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Установить, что:</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методических указаний, предусмотренных </w:t>
      </w:r>
      <w:hyperlink w:anchor="Par18" w:history="1">
        <w:r>
          <w:rPr>
            <w:rFonts w:ascii="Times New Roman" w:hAnsi="Times New Roman" w:cs="Times New Roman"/>
            <w:color w:val="0000FF"/>
            <w:sz w:val="28"/>
            <w:szCs w:val="28"/>
          </w:rPr>
          <w:t>подпунктом "а" пункта 3</w:t>
        </w:r>
      </w:hyperlink>
      <w:r>
        <w:rPr>
          <w:rFonts w:ascii="Times New Roman" w:hAnsi="Times New Roman" w:cs="Times New Roman"/>
          <w:sz w:val="28"/>
          <w:szCs w:val="28"/>
        </w:rPr>
        <w:t xml:space="preserve"> настоящего постановления.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Председатель Правительства</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pStyle w:val="ConsPlusTitle"/>
        <w:jc w:val="center"/>
        <w:rPr>
          <w:sz w:val="20"/>
          <w:szCs w:val="20"/>
        </w:rPr>
      </w:pPr>
      <w:bookmarkStart w:id="3" w:name="Par46"/>
      <w:bookmarkEnd w:id="3"/>
      <w:r>
        <w:rPr>
          <w:sz w:val="20"/>
          <w:szCs w:val="20"/>
        </w:rPr>
        <w:t>ОСНОВЫ ЦЕНООБРАЗОВАНИЯ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0"/>
          <w:szCs w:val="20"/>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документ, разработанный в соответствии с Федеральным </w:t>
      </w:r>
      <w:hyperlink r:id="rId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Используемые в настоящем документе понятия означают следующее: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"базовый уровень операционных расходов" - уровень операционных расходов, установленный на первый год долгосрочного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"долгосрочные тарифы" - тарифы в сфере теплоснабжения, установленные на долгосрочный период регулирования на основе </w:t>
      </w:r>
      <w:r>
        <w:rPr>
          <w:rFonts w:ascii="Times New Roman" w:hAnsi="Times New Roman" w:cs="Times New Roman"/>
          <w:sz w:val="28"/>
          <w:szCs w:val="28"/>
        </w:rPr>
        <w:lastRenderedPageBreak/>
        <w:t>долгосрочных параметров регулирования деятельности регулируемых организаций в числовом выражении или в виде формул;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ar73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"индекс эффективности операционных расходов" - показатель, определяющий динамику изменения уровня операционных расходов регулируемых организаций;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"индекс снижения расходов" - показатель, определяющий динамику расходов, связанных с поставками соответствующих товаров, услуг;</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 доходности" - величина, отражающая экономически обоснованный уровень доходности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w:t>
      </w:r>
      <w:hyperlink r:id="rId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теплоснабжении;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регулирования" - органы исполнительной власти субъекта Российской Федерации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w:t>
      </w:r>
      <w:r>
        <w:rPr>
          <w:rFonts w:ascii="Times New Roman" w:hAnsi="Times New Roman" w:cs="Times New Roman"/>
          <w:sz w:val="28"/>
          <w:szCs w:val="28"/>
        </w:rPr>
        <w:lastRenderedPageBreak/>
        <w:t>инвестированного капитала, осуществленного за счет регулируемых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"расчетный период регулирования" - период (финансовый год), на который устанавливаются цены (тарифы);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"регулируемая организация" - организация, осуществляющая регулируемый вид деятельности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действия цен (тарифов)" - период времени, на который органами регулирования устанавливаются цены (тарифы);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"чистый оборотный капитал" - разность между величиной текущих активов и величиной текущих обязательств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Другие используемые в настоящем документе понятия употребляются в значении, которое определено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и иными нормативными правовыми актами.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Система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 w:name="Par84"/>
      <w:bookmarkEnd w:id="4"/>
      <w:r>
        <w:rPr>
          <w:rFonts w:ascii="Times New Roman" w:hAnsi="Times New Roman" w:cs="Times New Roman"/>
          <w:sz w:val="28"/>
          <w:szCs w:val="28"/>
        </w:rPr>
        <w:lastRenderedPageBreak/>
        <w:t>4. К регулируемым ценам (тарифам) на товары и услуги в сфере теплоснабжения относятся: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предельные (минимальные и (или) максимальные) уровни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тепловую энергию (мощность), поставляемую теплоснабжающими организациями потребителям;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тарифы: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тепловую энергию (мощность), поставляемую другим теплоснабжающим организациям теплоснабжающими организациями;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теплоноситель, поставляемый теплоснабжающими организациями потребителям, другим теплоснабжающим организациям;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услуги по передаче тепловой энергии и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тарифы на горячую воду в открытых системах теплоснабжения (горячего водоснабжения);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плата за подключение к системе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Цены (тарифы) на товары и услуги в сфере теплоснабжения, не предусмотренные </w:t>
      </w:r>
      <w:hyperlink w:anchor="Par84"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w:t>
      </w:r>
      <w:r>
        <w:rPr>
          <w:rFonts w:ascii="Times New Roman" w:hAnsi="Times New Roman" w:cs="Times New Roman"/>
          <w:sz w:val="28"/>
          <w:szCs w:val="28"/>
        </w:rPr>
        <w:lastRenderedPageBreak/>
        <w:t>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9" w:history="1">
        <w:r>
          <w:rPr>
            <w:rFonts w:ascii="Times New Roman" w:hAnsi="Times New Roman" w:cs="Times New Roman"/>
            <w:color w:val="0000FF"/>
            <w:sz w:val="28"/>
            <w:szCs w:val="28"/>
          </w:rPr>
          <w:t>частью 3 статьи 16</w:t>
        </w:r>
      </w:hyperlink>
      <w:r>
        <w:rPr>
          <w:rFonts w:ascii="Times New Roman" w:hAnsi="Times New Roman" w:cs="Times New Roman"/>
          <w:sz w:val="28"/>
          <w:szCs w:val="28"/>
        </w:rPr>
        <w:t xml:space="preserve"> Федерального закона "О теплоснабжении" и не относящихся к отдельным категориям социально значимых потребителей;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цены в системе теплоснабжения, в отношении которой отменено регулирование цен (тарифов) в порядке, установленном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настоящим документом и </w:t>
      </w:r>
      <w:hyperlink w:anchor="Par4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Принципы и методы регулирования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настоящим документом, </w:t>
      </w:r>
      <w:hyperlink w:anchor="Par4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регулирования цен (тарифов) и иными нормативными правовыми актами Российской Федерации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w:t>
      </w:r>
      <w:r>
        <w:rPr>
          <w:rFonts w:ascii="Times New Roman" w:hAnsi="Times New Roman" w:cs="Times New Roman"/>
          <w:sz w:val="28"/>
          <w:szCs w:val="28"/>
        </w:rPr>
        <w:lastRenderedPageBreak/>
        <w:t>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могут быть установлены на срок более 1 финансового года с календарной разбивкой и (или) разбивкой по категориям потребителей с учетом региональных и иных особенностей.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5" w:name="Par110"/>
      <w:bookmarkEnd w:id="5"/>
      <w:r>
        <w:rPr>
          <w:rFonts w:ascii="Times New Roman" w:hAnsi="Times New Roman" w:cs="Times New Roman"/>
          <w:sz w:val="28"/>
          <w:szCs w:val="28"/>
        </w:rPr>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производство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передача тепловой энергии и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сбыт тепловой энергии и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подключение к системе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поддержание резервной тепловой мощности при отсутствии потребления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w:t>
      </w:r>
      <w:r>
        <w:rPr>
          <w:rFonts w:ascii="Times New Roman" w:hAnsi="Times New Roman" w:cs="Times New Roman"/>
          <w:sz w:val="28"/>
          <w:szCs w:val="28"/>
        </w:rPr>
        <w:lastRenderedPageBreak/>
        <w:t>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Необходимая валовая выручка регулируемой организации определяется раздельно по видам деятельности, указанным в </w:t>
      </w:r>
      <w:hyperlink w:anchor="Par110" w:history="1">
        <w:r>
          <w:rPr>
            <w:rFonts w:ascii="Times New Roman" w:hAnsi="Times New Roman" w:cs="Times New Roman"/>
            <w:color w:val="0000FF"/>
            <w:sz w:val="28"/>
            <w:szCs w:val="28"/>
          </w:rPr>
          <w:t>пункте 10</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правилами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6" w:name="Par123"/>
      <w:bookmarkEnd w:id="6"/>
      <w:r>
        <w:rPr>
          <w:rFonts w:ascii="Times New Roman" w:hAnsi="Times New Roman" w:cs="Times New Roman"/>
          <w:sz w:val="28"/>
          <w:szCs w:val="28"/>
        </w:rP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w:t>
      </w:r>
      <w:r>
        <w:rPr>
          <w:rFonts w:ascii="Times New Roman" w:hAnsi="Times New Roman" w:cs="Times New Roman"/>
          <w:sz w:val="28"/>
          <w:szCs w:val="28"/>
        </w:rPr>
        <w:lastRenderedPageBreak/>
        <w:t>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5 лет.</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Срок действия регулируемых цен (тарифов) и (или) предельных (минимальных и (или) максимальных) уровней тарифов не может быть менее 1 финансового года, если иное не установлено федеральными законами, настоящим документом или другими нормативными правовыми актами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исполнительной власти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При регулировании тарифов в сфере теплоснабжения используются следующие методы: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метод экономически обоснованных расходов (затрат);</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метод обеспечения доходности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метод индексации установленных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метод сравнения аналогов.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Метод экономически обоснованных расходов (затрат) применяется в одном из следующих случаев: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если в отношении организации ранее не осуществлялось государственное регулирование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случае если оставшийся срок действия всех договоров аренды в отношении производственных объектов регулируемой организации на момент подачи заявления об утверждении тарифов составляет менее 3 лет.</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Срок действия тарифов, установленных методом экономически обоснованных расходов (затрат), составляет не более 1 финансового года.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Выбор метода регулирования тарифов осуществляется органом регулирования с учетом предложения регулируемой организации и на основании критериев, установленных настоящим документом. Порядок учета предложения регулируемой организации об использовании метода регулирования устанавливается </w:t>
      </w:r>
      <w:hyperlink w:anchor="Par4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регулирования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организаций, тариф для которых устанавливается впервые, используется метод регулирования, выбираемый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метод регулирования, ранее выбранный органом регулирования на указанный период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Органы регулирования устанавливают плановые и определяют фактические значения показателей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в соответствии с </w:t>
      </w:r>
      <w:hyperlink r:id="rId12"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методическими указаниями по расчету уровня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утвержденными Министерством регионального развития Российской Федерации. Органы регулирования при расчете регулируемых цен (тарифов) в сфере теплоснабжения учитывают степень достижения плановых значений показателей надежности и качества организациями, осуществляющими деятельность по производству и (или) передаче тепловой энергии, в порядке, установленном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 В отношении источников тепловой энергии и (или) тепловых сетей теплоснабжающей (теплосетевой) организации, которая в порядке правопреемства в текущий период регулирования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без открытия дела об установлении цен (тарифов) до утверждения для организации-правопреемника цен (тарифов) в установленном порядке.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но не выше среднегодового фактического потребления тепловой энергии за 3 периода регулирования, предшествующие расчетному. Расчет цен (тарифов) осуществляется органом регулирования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вид теплоносителя (вода, пар);</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параметры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системы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эксплуатируемых теплоснабжающей организацией);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категории надежности теплоснабжения потребителей;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средняя продолжительность потребления за отопительный период (пиковое или базовое потребление);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категории (группы) потребителей (покупателей).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w:t>
      </w:r>
      <w:r>
        <w:rPr>
          <w:rFonts w:ascii="Times New Roman" w:hAnsi="Times New Roman" w:cs="Times New Roman"/>
          <w:sz w:val="28"/>
          <w:szCs w:val="28"/>
        </w:rPr>
        <w:lastRenderedPageBreak/>
        <w:t>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методическими указаниями.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методическими указаниями и регламентом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7" w:name="Par157"/>
      <w:bookmarkEnd w:id="7"/>
      <w:r>
        <w:rPr>
          <w:rFonts w:ascii="Times New Roman" w:hAnsi="Times New Roman" w:cs="Times New Roman"/>
          <w:sz w:val="28"/>
          <w:szCs w:val="28"/>
        </w:rPr>
        <w:lastRenderedPageBreak/>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цены, установленные в договорах, заключенных в результате проведения торгов;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прогноз индекса потребительских цен (в среднем за год к предыдущему году);</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цены на природный газ;</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динамика цен (тарифов) на товары (услуги) (в среднем за год к предыдущему году).</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8" w:name="Par165"/>
      <w:bookmarkEnd w:id="8"/>
      <w:r>
        <w:rPr>
          <w:rFonts w:ascii="Times New Roman" w:hAnsi="Times New Roman" w:cs="Times New Roman"/>
          <w:sz w:val="28"/>
          <w:szCs w:val="28"/>
        </w:rP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цены, установленные в договорах, заключенных в результате проведения торгов;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w:t>
      </w:r>
      <w:r>
        <w:rPr>
          <w:rFonts w:ascii="Times New Roman" w:hAnsi="Times New Roman" w:cs="Times New Roman"/>
          <w:sz w:val="28"/>
          <w:szCs w:val="28"/>
        </w:rPr>
        <w:lastRenderedPageBreak/>
        <w:t>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При отсутствии данных, указанных в </w:t>
      </w:r>
      <w:hyperlink w:anchor="Par165" w:history="1">
        <w:r>
          <w:rPr>
            <w:rFonts w:ascii="Times New Roman" w:hAnsi="Times New Roman" w:cs="Times New Roman"/>
            <w:color w:val="0000FF"/>
            <w:sz w:val="28"/>
            <w:szCs w:val="28"/>
          </w:rPr>
          <w:t>пункте 29</w:t>
        </w:r>
      </w:hyperlink>
      <w:r>
        <w:rPr>
          <w:rFonts w:ascii="Times New Roman" w:hAnsi="Times New Roman" w:cs="Times New Roman"/>
          <w:sz w:val="28"/>
          <w:szCs w:val="28"/>
        </w:rP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9" w:name="Par171"/>
      <w:bookmarkEnd w:id="9"/>
      <w:r>
        <w:rPr>
          <w:rFonts w:ascii="Times New Roman" w:hAnsi="Times New Roman" w:cs="Times New Roman"/>
          <w:sz w:val="28"/>
          <w:szCs w:val="28"/>
        </w:rP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Метод экономически обоснованных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налога на прибыль, а также экономически обоснованных расходов регулируемой организации, указанных в </w:t>
      </w:r>
      <w:hyperlink w:anchor="Par123"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топливо;</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прочие покупаемые энергетические ресурсы, холодная вода, теплоноситель;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сырье и материалы;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ремонт основных средств;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оплата труда и отчисления на социальные нужды;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амортизация основных средств и нематериальных активов;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прочие расходы в соответствии с </w:t>
      </w:r>
      <w:hyperlink w:anchor="Par202" w:history="1">
        <w:r>
          <w:rPr>
            <w:rFonts w:ascii="Times New Roman" w:hAnsi="Times New Roman" w:cs="Times New Roman"/>
            <w:color w:val="0000FF"/>
            <w:sz w:val="28"/>
            <w:szCs w:val="28"/>
          </w:rPr>
          <w:t>пунктом 44</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0" w:name="Par185"/>
      <w:bookmarkEnd w:id="10"/>
      <w:r>
        <w:rPr>
          <w:rFonts w:ascii="Times New Roman" w:hAnsi="Times New Roman" w:cs="Times New Roman"/>
          <w:sz w:val="28"/>
          <w:szCs w:val="28"/>
        </w:rP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удельный расход топлива на производство 1 Гкал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плановая (расчетная) цена на топливо с учетом затрат на его доставку и хранение;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расчетный объем отпуска тепловой энергии, поставляемой с коллекторов источника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Плановая (расчетная) цена на топливо определяется органом регулирования в соответствии с </w:t>
      </w:r>
      <w:hyperlink w:anchor="Par157" w:history="1">
        <w:r>
          <w:rPr>
            <w:rFonts w:ascii="Times New Roman" w:hAnsi="Times New Roman" w:cs="Times New Roman"/>
            <w:color w:val="0000FF"/>
            <w:sz w:val="28"/>
            <w:szCs w:val="28"/>
          </w:rPr>
          <w:t>пунктом 28</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ar82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w:t>
      </w:r>
      <w:r>
        <w:rPr>
          <w:rFonts w:ascii="Times New Roman" w:hAnsi="Times New Roman" w:cs="Times New Roman"/>
          <w:sz w:val="28"/>
          <w:szCs w:val="28"/>
        </w:rPr>
        <w:lastRenderedPageBreak/>
        <w:t>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1" w:name="Par196"/>
      <w:bookmarkEnd w:id="11"/>
      <w:r>
        <w:rPr>
          <w:rFonts w:ascii="Times New Roman" w:hAnsi="Times New Roman" w:cs="Times New Roman"/>
          <w:sz w:val="28"/>
          <w:szCs w:val="28"/>
        </w:rP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2" w:name="Par197"/>
      <w:bookmarkEnd w:id="12"/>
      <w:r>
        <w:rPr>
          <w:rFonts w:ascii="Times New Roman" w:hAnsi="Times New Roman" w:cs="Times New Roman"/>
          <w:sz w:val="28"/>
          <w:szCs w:val="28"/>
        </w:rP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3" w:name="Par198"/>
      <w:bookmarkEnd w:id="13"/>
      <w:r>
        <w:rPr>
          <w:rFonts w:ascii="Times New Roman" w:hAnsi="Times New Roman" w:cs="Times New Roman"/>
          <w:sz w:val="28"/>
          <w:szCs w:val="28"/>
        </w:rPr>
        <w:t>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4" w:name="Par200"/>
      <w:bookmarkEnd w:id="14"/>
      <w:r>
        <w:rPr>
          <w:rFonts w:ascii="Times New Roman" w:hAnsi="Times New Roman" w:cs="Times New Roman"/>
          <w:sz w:val="28"/>
          <w:szCs w:val="28"/>
        </w:rP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5" w:name="Par202"/>
      <w:bookmarkEnd w:id="15"/>
      <w:r>
        <w:rPr>
          <w:rFonts w:ascii="Times New Roman" w:hAnsi="Times New Roman" w:cs="Times New Roman"/>
          <w:sz w:val="28"/>
          <w:szCs w:val="28"/>
        </w:rP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расходы на выполнение работ и услуг производственного характера, выполняемых по договорам со сторонними организациями или </w:t>
      </w:r>
      <w:r>
        <w:rPr>
          <w:rFonts w:ascii="Times New Roman" w:hAnsi="Times New Roman" w:cs="Times New Roman"/>
          <w:sz w:val="28"/>
          <w:szCs w:val="28"/>
        </w:rPr>
        <w:lastRenderedPageBreak/>
        <w:t>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арендная плата, концессионная плата, лизинговые платежи;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расходы на служебные командировки;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расходы на обучение персонала;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расходы на страхование производственных объектов, учитываемые при определении налоговой базы по налогу на прибыль;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6" w:name="Par211"/>
      <w:bookmarkEnd w:id="16"/>
      <w:r>
        <w:rPr>
          <w:rFonts w:ascii="Times New Roman" w:hAnsi="Times New Roman" w:cs="Times New Roman"/>
          <w:sz w:val="28"/>
          <w:szCs w:val="28"/>
        </w:rPr>
        <w:t>45. Арендная плата, концессионная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концессионной платы или лизингового платежа определяется органами регулирования исходя из принципа возмещения арендодателю, лизингодателю или концеденту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лизинг, концессию,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концессионная плата или лизинговый платеж являлись критерием конкурса или аукциона на заключение соответствующего договора. В случае если договором аренды, концессионным соглашением или договором лизинга предусмотрены расходы регулируемой организации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Внереализационные расходы, включаемые в необходимую валовую выручку, содержат в том числе: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7" w:name="Par214"/>
      <w:bookmarkEnd w:id="17"/>
      <w:r>
        <w:rPr>
          <w:rFonts w:ascii="Times New Roman" w:hAnsi="Times New Roman" w:cs="Times New Roman"/>
          <w:sz w:val="28"/>
          <w:szCs w:val="28"/>
        </w:rPr>
        <w:lastRenderedPageBreak/>
        <w:t>а) расходы по сомнительным долгам, определяемые в отношении единых теплоснабжающих организаций, в размере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расходы, связанные с созданием нормативных запасов топлива, включая расходы по обслуживанию заемных средств, привлекаемых для этих целей;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расходы на вывод из эксплуатации (в том числе на консервацию) и вывод из консервации производственных объектов.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включают в себя расходы на капитальные вложения (инвестиции) и не превышают 7 процентов суммы включаемых в необходимую валовую выручку расходов, связанных с производством и реализацией продукции (услуг) по регулируемым видам деятельности, и внереализационных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w:t>
      </w:r>
      <w:r>
        <w:rPr>
          <w:rFonts w:ascii="Times New Roman" w:hAnsi="Times New Roman" w:cs="Times New Roman"/>
          <w:sz w:val="28"/>
          <w:szCs w:val="28"/>
        </w:rPr>
        <w:lastRenderedPageBreak/>
        <w:t>расчетный период регулирования, следующий за периодом ввода производственных объектов в эксплуатацию.</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Долгосрочные тарифы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 реализация (ввод производственных объектов в эксплуатацию) и изменение утвержденной в установленном порядке инвестиционной программы;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отклонение фактических значений показателей надежности и качества (уровня надежности теплоснабжения) от установленных плановых значений показателей надежности и качества;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Метод обеспечения доходности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на каждый год долгосрочного периода регулирования на основе долгосрочных параметров регулирования, определяемых органом регулирования в соответствии с </w:t>
      </w:r>
      <w:hyperlink w:anchor="Par69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в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"О теплоснабжении", утвержденными постановлением Правительства Российской Федерации от 22 октября 2012 г. N 1075 (далее - Правила установления долгосрочных параметров регулирования), и включает в себя текущие расходы, средства, обеспечивающие возврат инвестированного капитала, и средства, обеспечивающие получение дохода на инвестированный капитал.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8" w:name="Par240"/>
      <w:bookmarkEnd w:id="18"/>
      <w:r>
        <w:rPr>
          <w:rFonts w:ascii="Times New Roman" w:hAnsi="Times New Roman" w:cs="Times New Roman"/>
          <w:sz w:val="28"/>
          <w:szCs w:val="28"/>
        </w:rP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регулируемая организация не является государственным или муниципальным унитарным предприятием;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имеется утвержденная в установленном порядке схема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согласования решений органов регулирования о выборе метода обеспечения доходности инвестированного капитала или об отказе от применения указанного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19" w:name="Par244"/>
      <w:bookmarkEnd w:id="19"/>
      <w:r>
        <w:rPr>
          <w:rFonts w:ascii="Times New Roman" w:hAnsi="Times New Roman" w:cs="Times New Roman"/>
          <w:sz w:val="28"/>
          <w:szCs w:val="28"/>
        </w:rP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0" w:name="Par245"/>
      <w:bookmarkEnd w:id="20"/>
      <w:r>
        <w:rPr>
          <w:rFonts w:ascii="Times New Roman" w:hAnsi="Times New Roman" w:cs="Times New Roman"/>
          <w:sz w:val="28"/>
          <w:szCs w:val="28"/>
        </w:rPr>
        <w:t>регулируемая организация владеет производственными объектами на основании концессионного соглашения;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1" w:name="Par246"/>
      <w:bookmarkEnd w:id="21"/>
      <w:r>
        <w:rPr>
          <w:rFonts w:ascii="Times New Roman" w:hAnsi="Times New Roman" w:cs="Times New Roman"/>
          <w:sz w:val="28"/>
          <w:szCs w:val="28"/>
        </w:rP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2" w:name="Par247"/>
      <w:bookmarkEnd w:id="22"/>
      <w:r>
        <w:rPr>
          <w:rFonts w:ascii="Times New Roman" w:hAnsi="Times New Roman" w:cs="Times New Roman"/>
          <w:sz w:val="28"/>
          <w:szCs w:val="28"/>
        </w:rP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В случае выполнения условий, предусмотренных </w:t>
      </w:r>
      <w:hyperlink w:anchor="Par244" w:history="1">
        <w:r>
          <w:rPr>
            <w:rFonts w:ascii="Times New Roman" w:hAnsi="Times New Roman" w:cs="Times New Roman"/>
            <w:color w:val="0000FF"/>
            <w:sz w:val="28"/>
            <w:szCs w:val="28"/>
          </w:rPr>
          <w:t>абзацем вторым</w:t>
        </w:r>
      </w:hyperlink>
      <w:r>
        <w:rPr>
          <w:rFonts w:ascii="Times New Roman" w:hAnsi="Times New Roman" w:cs="Times New Roman"/>
          <w:sz w:val="28"/>
          <w:szCs w:val="28"/>
        </w:rPr>
        <w:t xml:space="preserve"> или </w:t>
      </w:r>
      <w:hyperlink w:anchor="Par246" w:history="1">
        <w:r>
          <w:rPr>
            <w:rFonts w:ascii="Times New Roman" w:hAnsi="Times New Roman" w:cs="Times New Roman"/>
            <w:color w:val="0000FF"/>
            <w:sz w:val="28"/>
            <w:szCs w:val="28"/>
          </w:rPr>
          <w:t>четвертым подпункта "в" пункта 54</w:t>
        </w:r>
      </w:hyperlink>
      <w:r>
        <w:rPr>
          <w:rFonts w:ascii="Times New Roman" w:hAnsi="Times New Roman" w:cs="Times New Roman"/>
          <w:sz w:val="28"/>
          <w:szCs w:val="28"/>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выполнения условия, предусмотренного </w:t>
      </w:r>
      <w:hyperlink w:anchor="Par247" w:history="1">
        <w:r>
          <w:rPr>
            <w:rFonts w:ascii="Times New Roman" w:hAnsi="Times New Roman" w:cs="Times New Roman"/>
            <w:color w:val="0000FF"/>
            <w:sz w:val="28"/>
            <w:szCs w:val="28"/>
          </w:rPr>
          <w:t>абзацем пятым подпункта "в" пункта 54</w:t>
        </w:r>
      </w:hyperlink>
      <w:r>
        <w:rPr>
          <w:rFonts w:ascii="Times New Roman" w:hAnsi="Times New Roman" w:cs="Times New Roman"/>
          <w:sz w:val="28"/>
          <w:szCs w:val="28"/>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одновременного выполнения условий, предусмотренных </w:t>
      </w:r>
      <w:hyperlink w:anchor="Par244"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и </w:t>
      </w:r>
      <w:hyperlink w:anchor="Par247" w:history="1">
        <w:r>
          <w:rPr>
            <w:rFonts w:ascii="Times New Roman" w:hAnsi="Times New Roman" w:cs="Times New Roman"/>
            <w:color w:val="0000FF"/>
            <w:sz w:val="28"/>
            <w:szCs w:val="28"/>
          </w:rPr>
          <w:t>пятым</w:t>
        </w:r>
      </w:hyperlink>
      <w:r>
        <w:rPr>
          <w:rFonts w:ascii="Times New Roman" w:hAnsi="Times New Roman" w:cs="Times New Roman"/>
          <w:sz w:val="28"/>
          <w:szCs w:val="28"/>
        </w:rPr>
        <w:t xml:space="preserve"> или </w:t>
      </w:r>
      <w:hyperlink w:anchor="Par246" w:history="1">
        <w:r>
          <w:rPr>
            <w:rFonts w:ascii="Times New Roman" w:hAnsi="Times New Roman" w:cs="Times New Roman"/>
            <w:color w:val="0000FF"/>
            <w:sz w:val="28"/>
            <w:szCs w:val="28"/>
          </w:rPr>
          <w:t>абзацами четвертым</w:t>
        </w:r>
      </w:hyperlink>
      <w:r>
        <w:rPr>
          <w:rFonts w:ascii="Times New Roman" w:hAnsi="Times New Roman" w:cs="Times New Roman"/>
          <w:sz w:val="28"/>
          <w:szCs w:val="28"/>
        </w:rPr>
        <w:t xml:space="preserve"> и </w:t>
      </w:r>
      <w:hyperlink w:anchor="Par247" w:history="1">
        <w:r>
          <w:rPr>
            <w:rFonts w:ascii="Times New Roman" w:hAnsi="Times New Roman" w:cs="Times New Roman"/>
            <w:color w:val="0000FF"/>
            <w:sz w:val="28"/>
            <w:szCs w:val="28"/>
          </w:rPr>
          <w:t>пятым подпункта "в" пункта 54</w:t>
        </w:r>
      </w:hyperlink>
      <w:r>
        <w:rPr>
          <w:rFonts w:ascii="Times New Roman" w:hAnsi="Times New Roman" w:cs="Times New Roman"/>
          <w:sz w:val="28"/>
          <w:szCs w:val="28"/>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выполнения условия, предусмотренного </w:t>
      </w:r>
      <w:hyperlink w:anchor="Par245" w:history="1">
        <w:r>
          <w:rPr>
            <w:rFonts w:ascii="Times New Roman" w:hAnsi="Times New Roman" w:cs="Times New Roman"/>
            <w:color w:val="0000FF"/>
            <w:sz w:val="28"/>
            <w:szCs w:val="28"/>
          </w:rPr>
          <w:t>абзацем третьим подпункта "в" пункта 54</w:t>
        </w:r>
      </w:hyperlink>
      <w:r>
        <w:rPr>
          <w:rFonts w:ascii="Times New Roman" w:hAnsi="Times New Roman" w:cs="Times New Roman"/>
          <w:sz w:val="28"/>
          <w:szCs w:val="28"/>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органа регулирования о выборе метода обеспечения доходности инвестированного капитала для регулирования тарифов регулируемой организации подлежит согласованию с федеральным органом исполнительной власти в области государственного регулирования тарифов в случае, если системы теплоснабжения, в которых находятся источники тепловой энергии и (или) тепловые сети регулируемой организации, полностью или частично расположены в границах городов с населением более 500 тыс. человек или городов, являющихся административными центрами субъектов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ar240" w:history="1">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3" w:name="Par256"/>
      <w:bookmarkEnd w:id="23"/>
      <w:r>
        <w:rPr>
          <w:rFonts w:ascii="Times New Roman" w:hAnsi="Times New Roman" w:cs="Times New Roman"/>
          <w:sz w:val="28"/>
          <w:szCs w:val="28"/>
        </w:rP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4" w:name="Par257"/>
      <w:bookmarkEnd w:id="24"/>
      <w:r>
        <w:rPr>
          <w:rFonts w:ascii="Times New Roman" w:hAnsi="Times New Roman" w:cs="Times New Roman"/>
          <w:sz w:val="28"/>
          <w:szCs w:val="28"/>
        </w:rPr>
        <w:t>58. Операционные расходы включают в себя: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расходы на приобретение сырья и материалов;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расходы на ремонт основных средств;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расходы на оплату труда;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расходы на оплату работ и услуг производственного характера, выполняемых по договорам со сторонними организациями;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услуг по стратегическому управлению организацией и других работ и услуг;</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расходы на служебные командировки;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расходы на обучение персонала;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 лизинговый платеж, арендную плату с учетом особенностей, предусмотренных настоящим документом;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Базовый уровень операционных расходов определяется в соответствии с </w:t>
      </w:r>
      <w:hyperlink w:anchor="Par69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установления долгосрочных параметров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5" w:name="Par269"/>
      <w:bookmarkEnd w:id="25"/>
      <w:r>
        <w:rPr>
          <w:rFonts w:ascii="Times New Roman" w:hAnsi="Times New Roman" w:cs="Times New Roman"/>
          <w:sz w:val="28"/>
          <w:szCs w:val="28"/>
        </w:rPr>
        <w:t>60. Изменение уровня операционных расходов на индекс изменения количества активов осуществляется в порядке, установленном методическими указаниями с учетом зависимости текущих расходов регулируемой организации от количества эксплуатируемых производственных объектов.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Индекс эффективности операционных расходов определяется органом регулирования в соответствии с </w:t>
      </w:r>
      <w:hyperlink w:anchor="Par69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установления долгосрочных параметров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6" w:name="Par271"/>
      <w:bookmarkEnd w:id="26"/>
      <w:r>
        <w:rPr>
          <w:rFonts w:ascii="Times New Roman" w:hAnsi="Times New Roman" w:cs="Times New Roman"/>
          <w:sz w:val="28"/>
          <w:szCs w:val="28"/>
        </w:rP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ar185" w:history="1">
        <w:r>
          <w:rPr>
            <w:rFonts w:ascii="Times New Roman" w:hAnsi="Times New Roman" w:cs="Times New Roman"/>
            <w:color w:val="0000FF"/>
            <w:sz w:val="28"/>
            <w:szCs w:val="28"/>
          </w:rPr>
          <w:t>пунктами 34</w:t>
        </w:r>
      </w:hyperlink>
      <w:r>
        <w:rPr>
          <w:rFonts w:ascii="Times New Roman" w:hAnsi="Times New Roman" w:cs="Times New Roman"/>
          <w:sz w:val="28"/>
          <w:szCs w:val="28"/>
        </w:rPr>
        <w:t xml:space="preserve"> - </w:t>
      </w:r>
      <w:hyperlink w:anchor="Par196" w:history="1">
        <w:r>
          <w:rPr>
            <w:rFonts w:ascii="Times New Roman" w:hAnsi="Times New Roman" w:cs="Times New Roman"/>
            <w:color w:val="0000FF"/>
            <w:sz w:val="28"/>
            <w:szCs w:val="28"/>
          </w:rPr>
          <w:t>38</w:t>
        </w:r>
      </w:hyperlink>
      <w:r>
        <w:rPr>
          <w:rFonts w:ascii="Times New Roman" w:hAnsi="Times New Roman" w:cs="Times New Roman"/>
          <w:sz w:val="28"/>
          <w:szCs w:val="28"/>
        </w:rPr>
        <w:t xml:space="preserve"> и </w:t>
      </w:r>
      <w:hyperlink w:anchor="Par283" w:history="1">
        <w:r>
          <w:rPr>
            <w:rFonts w:ascii="Times New Roman" w:hAnsi="Times New Roman" w:cs="Times New Roman"/>
            <w:color w:val="0000FF"/>
            <w:sz w:val="28"/>
            <w:szCs w:val="28"/>
          </w:rPr>
          <w:t>66</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7" w:name="Par272"/>
      <w:bookmarkEnd w:id="27"/>
      <w:r>
        <w:rPr>
          <w:rFonts w:ascii="Times New Roman" w:hAnsi="Times New Roman" w:cs="Times New Roman"/>
          <w:sz w:val="28"/>
          <w:szCs w:val="28"/>
        </w:rPr>
        <w:t>62. Неподконтрольные расходы включают в себя: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концессионную плату с учетом особенностей, предусмотренных </w:t>
      </w:r>
      <w:hyperlink w:anchor="Par211" w:history="1">
        <w:r>
          <w:rPr>
            <w:rFonts w:ascii="Times New Roman" w:hAnsi="Times New Roman" w:cs="Times New Roman"/>
            <w:color w:val="0000FF"/>
            <w:sz w:val="28"/>
            <w:szCs w:val="28"/>
          </w:rPr>
          <w:t>пунктом 45</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арендную плату с учетом особенностей, предусмотренных </w:t>
      </w:r>
      <w:hyperlink w:anchor="Par211" w:history="1">
        <w:r>
          <w:rPr>
            <w:rFonts w:ascii="Times New Roman" w:hAnsi="Times New Roman" w:cs="Times New Roman"/>
            <w:color w:val="0000FF"/>
            <w:sz w:val="28"/>
            <w:szCs w:val="28"/>
          </w:rPr>
          <w:t>пунктом 45</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 расходы по сомнительным долгам, предусмотренные </w:t>
      </w:r>
      <w:hyperlink w:anchor="Par214" w:history="1">
        <w:r>
          <w:rPr>
            <w:rFonts w:ascii="Times New Roman" w:hAnsi="Times New Roman" w:cs="Times New Roman"/>
            <w:color w:val="0000FF"/>
            <w:sz w:val="28"/>
            <w:szCs w:val="28"/>
          </w:rPr>
          <w:t>подпунктом "а" пункта 47</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отчисления на социальные нужды.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ar157" w:history="1">
        <w:r>
          <w:rPr>
            <w:rFonts w:ascii="Times New Roman" w:hAnsi="Times New Roman" w:cs="Times New Roman"/>
            <w:color w:val="0000FF"/>
            <w:sz w:val="28"/>
            <w:szCs w:val="28"/>
          </w:rPr>
          <w:t>пунктами 28</w:t>
        </w:r>
      </w:hyperlink>
      <w:r>
        <w:rPr>
          <w:rFonts w:ascii="Times New Roman" w:hAnsi="Times New Roman" w:cs="Times New Roman"/>
          <w:sz w:val="28"/>
          <w:szCs w:val="28"/>
        </w:rPr>
        <w:t xml:space="preserve"> и </w:t>
      </w:r>
      <w:hyperlink w:anchor="Par197" w:history="1">
        <w:r>
          <w:rPr>
            <w:rFonts w:ascii="Times New Roman" w:hAnsi="Times New Roman" w:cs="Times New Roman"/>
            <w:color w:val="0000FF"/>
            <w:sz w:val="28"/>
            <w:szCs w:val="28"/>
          </w:rPr>
          <w:t>39</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ar73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8" w:name="Par283"/>
      <w:bookmarkEnd w:id="28"/>
      <w:r>
        <w:rPr>
          <w:rFonts w:ascii="Times New Roman" w:hAnsi="Times New Roman" w:cs="Times New Roman"/>
          <w:sz w:val="28"/>
          <w:szCs w:val="28"/>
        </w:rPr>
        <w:t xml:space="preserve">66. Экономия расходов (в том числе связанная с сокращением потерь в тепловых сетях)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(в том числе потерь в тепловых сетях)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регулируемой организации, устанавливаемая на </w:t>
      </w:r>
      <w:r>
        <w:rPr>
          <w:rFonts w:ascii="Times New Roman" w:hAnsi="Times New Roman" w:cs="Times New Roman"/>
          <w:sz w:val="28"/>
          <w:szCs w:val="28"/>
        </w:rPr>
        <w:lastRenderedPageBreak/>
        <w:t>оставшийся период действия долгосрочных тарифов, не может быть уменьшена органом регулирования в связи с экономией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Экономия расходов (в том числе связанная с сокращением потерь в тепловых сетях),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Экономия расходов на приобретение энергетических ресурсов, холодной воды и теплоносителя (в том числе в части сокращения потерь в тепловых сетях)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ar73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определения стоимости активов и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ar69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установления долгосрочных параметров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базовый уровень операционных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динамика изменения расходов, связанных с поставками соответствующих товаров, услуг (индекс эффективности операционных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норматив чистого оборотного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размер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норма доходности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сроки возврата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уровень надежности теплоснабжения, соответствующий долгосрочным утвержденным в установленном порядке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82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распределения расхода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Метод индексации установленных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прибыль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73. Величина текущих расходов регулируемой организации определяется в соответствии с </w:t>
      </w:r>
      <w:hyperlink w:anchor="Par256" w:history="1">
        <w:r>
          <w:rPr>
            <w:rFonts w:ascii="Times New Roman" w:hAnsi="Times New Roman" w:cs="Times New Roman"/>
            <w:color w:val="0000FF"/>
            <w:sz w:val="28"/>
            <w:szCs w:val="28"/>
          </w:rPr>
          <w:t>пунктами 57</w:t>
        </w:r>
      </w:hyperlink>
      <w:r>
        <w:rPr>
          <w:rFonts w:ascii="Times New Roman" w:hAnsi="Times New Roman" w:cs="Times New Roman"/>
          <w:sz w:val="28"/>
          <w:szCs w:val="28"/>
        </w:rPr>
        <w:t xml:space="preserve"> - </w:t>
      </w:r>
      <w:hyperlink w:anchor="Par283" w:history="1">
        <w:r>
          <w:rPr>
            <w:rFonts w:ascii="Times New Roman" w:hAnsi="Times New Roman" w:cs="Times New Roman"/>
            <w:color w:val="0000FF"/>
            <w:sz w:val="28"/>
            <w:szCs w:val="28"/>
          </w:rPr>
          <w:t>66</w:t>
        </w:r>
      </w:hyperlink>
      <w:r>
        <w:rPr>
          <w:rFonts w:ascii="Times New Roman" w:hAnsi="Times New Roman" w:cs="Times New Roman"/>
          <w:sz w:val="28"/>
          <w:szCs w:val="28"/>
        </w:rPr>
        <w:t xml:space="preserve"> настоящего документа с учетом особенностей, установленных настоящим пунктом.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Величина операционных расходов определяется в соответствии с </w:t>
      </w:r>
      <w:hyperlink w:anchor="Par257" w:history="1">
        <w:r>
          <w:rPr>
            <w:rFonts w:ascii="Times New Roman" w:hAnsi="Times New Roman" w:cs="Times New Roman"/>
            <w:color w:val="0000FF"/>
            <w:sz w:val="28"/>
            <w:szCs w:val="28"/>
          </w:rPr>
          <w:t>пунктами 58</w:t>
        </w:r>
      </w:hyperlink>
      <w:r>
        <w:rPr>
          <w:rFonts w:ascii="Times New Roman" w:hAnsi="Times New Roman" w:cs="Times New Roman"/>
          <w:sz w:val="28"/>
          <w:szCs w:val="28"/>
        </w:rPr>
        <w:t xml:space="preserve"> - </w:t>
      </w:r>
      <w:hyperlink w:anchor="Par269" w:history="1">
        <w:r>
          <w:rPr>
            <w:rFonts w:ascii="Times New Roman" w:hAnsi="Times New Roman" w:cs="Times New Roman"/>
            <w:color w:val="0000FF"/>
            <w:sz w:val="28"/>
            <w:szCs w:val="28"/>
          </w:rPr>
          <w:t>60</w:t>
        </w:r>
      </w:hyperlink>
      <w:r>
        <w:rPr>
          <w:rFonts w:ascii="Times New Roman" w:hAnsi="Times New Roman" w:cs="Times New Roman"/>
          <w:sz w:val="28"/>
          <w:szCs w:val="28"/>
        </w:rPr>
        <w:t xml:space="preserve"> настоящего документа и включает также другие расходы, осуществляемые за счет прибыли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Величина расходов на приобретение энергетических ресурсов, холодной воды и теплоносителя определяется в соответствии с </w:t>
      </w:r>
      <w:hyperlink w:anchor="Par271" w:history="1">
        <w:r>
          <w:rPr>
            <w:rFonts w:ascii="Times New Roman" w:hAnsi="Times New Roman" w:cs="Times New Roman"/>
            <w:color w:val="0000FF"/>
            <w:sz w:val="28"/>
            <w:szCs w:val="28"/>
          </w:rPr>
          <w:t>пунктом 61</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Величина неподконтрольных расходов определяется в соответствии с </w:t>
      </w:r>
      <w:hyperlink w:anchor="Par272" w:history="1">
        <w:r>
          <w:rPr>
            <w:rFonts w:ascii="Times New Roman" w:hAnsi="Times New Roman" w:cs="Times New Roman"/>
            <w:color w:val="0000FF"/>
            <w:sz w:val="28"/>
            <w:szCs w:val="28"/>
          </w:rPr>
          <w:t>пунктом 62</w:t>
        </w:r>
      </w:hyperlink>
      <w:r>
        <w:rPr>
          <w:rFonts w:ascii="Times New Roman" w:hAnsi="Times New Roman" w:cs="Times New Roman"/>
          <w:sz w:val="28"/>
          <w:szCs w:val="28"/>
        </w:rP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методическими указаниями с учетом остаточной стоимости основных средств и нематериальных активов по данным бухгалтерского учета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Прибыль в очередной расчетный период регулирования определяется равной произведению установленного нормативного уровня прибыли и необходимой валовой выручки в текущий расчетный период. Нормативный уровень прибыли не может превышать норму доходности, установленную для регулируемых организаций на соответствующий долгосрочный период регулирования при использовании метода обеспечения доходности инвестированного капитала, или норму доходности, установленную в качестве долгосрочного параметра регулирования в концессионном соглашении.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базовый уровень операционных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динамика изменения расходов, связанных с поставками соответствующих товаров, услуг (индекс эффективности операционных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нормативный уровень прибыли;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уровень надежности теплоснабжения, соответствующий утвержденным в установленном порядке долгосрочным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w:t>
      </w:r>
      <w:r>
        <w:rPr>
          <w:rFonts w:ascii="Times New Roman" w:hAnsi="Times New Roman" w:cs="Times New Roman"/>
          <w:sz w:val="28"/>
          <w:szCs w:val="28"/>
        </w:rPr>
        <w:lastRenderedPageBreak/>
        <w:t>а также плановые значения показателей надежности и качества на каждый год долгосрочного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82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распределения расхода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Метод сравнения аналогов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методическими указаниями показателей, характеризующих в том числе физические параметры производственных объектов.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w:t>
      </w:r>
      <w:r>
        <w:rPr>
          <w:rFonts w:ascii="Times New Roman" w:hAnsi="Times New Roman" w:cs="Times New Roman"/>
          <w:sz w:val="28"/>
          <w:szCs w:val="28"/>
        </w:rPr>
        <w:lastRenderedPageBreak/>
        <w:t>показателей, а также определение коэффициентов осуществляются органом регулирования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базовый уровень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индекс снижения расходов.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80. Базовый уровень расходов и индекс снижения расходов определяются органом регулирования в соответствии с </w:t>
      </w:r>
      <w:hyperlink w:anchor="Par69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установления долгосрочных параметров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 Расчет тарифов с применением метода сравнения аналогов осуществляется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Особенности ценообразования</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Особенности расчета тарифов на тепловую энергию (мощность)</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 учета стоимости услуг на передачу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Предельная удельная необходимая валовая выручка источников тепловой энергии рассчитывается органом регулирования в соответствии с </w:t>
      </w:r>
      <w:r>
        <w:rPr>
          <w:rFonts w:ascii="Times New Roman" w:hAnsi="Times New Roman" w:cs="Times New Roman"/>
          <w:sz w:val="28"/>
          <w:szCs w:val="28"/>
        </w:rPr>
        <w:lastRenderedPageBreak/>
        <w:t>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Особенности определения тарифов на горячую воду в открытой</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системе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Особенности определения тарифов на услуги по передаче</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случая, предусмотренного настоящим пунктом.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w:t>
      </w:r>
      <w:r>
        <w:rPr>
          <w:rFonts w:ascii="Times New Roman" w:hAnsi="Times New Roman" w:cs="Times New Roman"/>
          <w:sz w:val="28"/>
          <w:szCs w:val="28"/>
        </w:rPr>
        <w:lastRenderedPageBreak/>
        <w:t>на оплату фактического объема потерь, рассчитанного по данным предыдущего отчетного периода,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правилами коммерческого учета тепловой энергии и теплоносителя, утвержденными федеральным органом исполнительной власти, уполномоченным на реализацию государственной политики в сфере теплоснабжения.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Расходы регулируемой организации на передачу теплоносителя отдельно не выделяются и считаются расходами на передачу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Особенности определения тарифов</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тепловую энергию (мощность) для потребителей и других</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теплоснабжающих организаций-покупателей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 Тарифы на тепловую энергию (мощность), поставляемую потребителям, рассчитываются как сумма следующих составляющих:</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средневзвешенная стоимость производимой и (или) приобретаемой единицы тепловой энергии (мощности);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средневзвешенная стоимость оказываемых и (или) приобретаемых услуг по передаче единицы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 Единые тарифы на тепловую энергию (мощность) не применяются в отношении потребителей: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29" w:name="Par381"/>
      <w:bookmarkEnd w:id="29"/>
      <w:r>
        <w:rPr>
          <w:rFonts w:ascii="Times New Roman" w:hAnsi="Times New Roman" w:cs="Times New Roman"/>
          <w:sz w:val="28"/>
          <w:szCs w:val="28"/>
        </w:rP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случае, предусмотренном </w:t>
      </w:r>
      <w:hyperlink r:id="rId16" w:history="1">
        <w:r>
          <w:rPr>
            <w:rFonts w:ascii="Times New Roman" w:hAnsi="Times New Roman" w:cs="Times New Roman"/>
            <w:color w:val="0000FF"/>
            <w:sz w:val="28"/>
            <w:szCs w:val="28"/>
          </w:rPr>
          <w:t>частью 9 статьи 23</w:t>
        </w:r>
      </w:hyperlink>
      <w:r>
        <w:rPr>
          <w:rFonts w:ascii="Times New Roman" w:hAnsi="Times New Roman" w:cs="Times New Roman"/>
          <w:sz w:val="28"/>
          <w:szCs w:val="28"/>
        </w:rPr>
        <w:t xml:space="preserve"> Федерального закона "О теплоснабжении".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97. Продажа тепловой энергии (мощности) по договору, указанному в </w:t>
      </w:r>
      <w:hyperlink w:anchor="Par381" w:history="1">
        <w:r>
          <w:rPr>
            <w:rFonts w:ascii="Times New Roman" w:hAnsi="Times New Roman" w:cs="Times New Roman"/>
            <w:color w:val="0000FF"/>
            <w:sz w:val="28"/>
            <w:szCs w:val="28"/>
          </w:rPr>
          <w:t>подпункте "б" пункта 95</w:t>
        </w:r>
      </w:hyperlink>
      <w:r>
        <w:rPr>
          <w:rFonts w:ascii="Times New Roman" w:hAnsi="Times New Roman" w:cs="Times New Roman"/>
          <w:sz w:val="28"/>
          <w:szCs w:val="28"/>
        </w:rPr>
        <w:t xml:space="preserve"> настоящего документа, осуществляется по тарифам на тепловую энергию (мощность), включающим: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Особенности ценообразования на теплоноситель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w:t>
      </w:r>
      <w:r>
        <w:rPr>
          <w:rFonts w:ascii="Times New Roman" w:hAnsi="Times New Roman" w:cs="Times New Roman"/>
          <w:sz w:val="28"/>
          <w:szCs w:val="28"/>
        </w:rPr>
        <w:lastRenderedPageBreak/>
        <w:t xml:space="preserve">относящихся к одной категории (группе) потребителей, за исключением потребителей, которые заключили договор, указанный в </w:t>
      </w:r>
      <w:hyperlink w:anchor="Par381" w:history="1">
        <w:r>
          <w:rPr>
            <w:rFonts w:ascii="Times New Roman" w:hAnsi="Times New Roman" w:cs="Times New Roman"/>
            <w:color w:val="0000FF"/>
            <w:sz w:val="28"/>
            <w:szCs w:val="28"/>
          </w:rPr>
          <w:t>подпункте "б" пункта 95</w:t>
        </w:r>
      </w:hyperlink>
      <w:r>
        <w:rPr>
          <w:rFonts w:ascii="Times New Roman" w:hAnsi="Times New Roman" w:cs="Times New Roman"/>
          <w:sz w:val="28"/>
          <w:szCs w:val="28"/>
        </w:rPr>
        <w:t xml:space="preserve"> настоящего документа. Тарифы на теплоноситель устанавливаются с учетом дифференциации по виду теплоносителя (вода, пар).</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ar381" w:history="1">
        <w:r>
          <w:rPr>
            <w:rFonts w:ascii="Times New Roman" w:hAnsi="Times New Roman" w:cs="Times New Roman"/>
            <w:color w:val="0000FF"/>
            <w:sz w:val="28"/>
            <w:szCs w:val="28"/>
          </w:rPr>
          <w:t>подпункте "б" пункта 95</w:t>
        </w:r>
      </w:hyperlink>
      <w:r>
        <w:rPr>
          <w:rFonts w:ascii="Times New Roman" w:hAnsi="Times New Roman" w:cs="Times New Roman"/>
          <w:sz w:val="28"/>
          <w:szCs w:val="28"/>
        </w:rP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100. Продажа теплоносителя по договору, указанному в </w:t>
      </w:r>
      <w:hyperlink w:anchor="Par381" w:history="1">
        <w:r>
          <w:rPr>
            <w:rFonts w:ascii="Times New Roman" w:hAnsi="Times New Roman" w:cs="Times New Roman"/>
            <w:color w:val="0000FF"/>
            <w:sz w:val="28"/>
            <w:szCs w:val="28"/>
          </w:rPr>
          <w:t>подпункте "б" пункта 95</w:t>
        </w:r>
      </w:hyperlink>
      <w:r>
        <w:rPr>
          <w:rFonts w:ascii="Times New Roman" w:hAnsi="Times New Roman" w:cs="Times New Roman"/>
          <w:sz w:val="28"/>
          <w:szCs w:val="28"/>
        </w:rP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Особенности ценообразования при заключении долгосрочных</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нерегулируемых договоров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17" w:history="1">
        <w:r>
          <w:rPr>
            <w:rFonts w:ascii="Times New Roman" w:hAnsi="Times New Roman" w:cs="Times New Roman"/>
            <w:color w:val="0000FF"/>
            <w:sz w:val="28"/>
            <w:szCs w:val="28"/>
          </w:rPr>
          <w:t>частью 9 статьи 10</w:t>
        </w:r>
      </w:hyperlink>
      <w:r>
        <w:rPr>
          <w:rFonts w:ascii="Times New Roman" w:hAnsi="Times New Roman" w:cs="Times New Roman"/>
          <w:sz w:val="28"/>
          <w:szCs w:val="28"/>
        </w:rP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ar404" w:history="1">
        <w:r>
          <w:rPr>
            <w:rFonts w:ascii="Times New Roman" w:hAnsi="Times New Roman" w:cs="Times New Roman"/>
            <w:color w:val="0000FF"/>
            <w:sz w:val="28"/>
            <w:szCs w:val="28"/>
          </w:rPr>
          <w:t>пунктами 103</w:t>
        </w:r>
      </w:hyperlink>
      <w:r>
        <w:rPr>
          <w:rFonts w:ascii="Times New Roman" w:hAnsi="Times New Roman" w:cs="Times New Roman"/>
          <w:sz w:val="28"/>
          <w:szCs w:val="28"/>
        </w:rPr>
        <w:t xml:space="preserve"> - </w:t>
      </w:r>
      <w:hyperlink w:anchor="Par410" w:history="1">
        <w:r>
          <w:rPr>
            <w:rFonts w:ascii="Times New Roman" w:hAnsi="Times New Roman" w:cs="Times New Roman"/>
            <w:color w:val="0000FF"/>
            <w:sz w:val="28"/>
            <w:szCs w:val="28"/>
          </w:rPr>
          <w:t>105</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30" w:name="Par404"/>
      <w:bookmarkEnd w:id="30"/>
      <w:r>
        <w:rPr>
          <w:rFonts w:ascii="Times New Roman" w:hAnsi="Times New Roman" w:cs="Times New Roman"/>
          <w:sz w:val="28"/>
          <w:szCs w:val="28"/>
        </w:rP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ar404" w:history="1">
        <w:r>
          <w:rPr>
            <w:rFonts w:ascii="Times New Roman" w:hAnsi="Times New Roman" w:cs="Times New Roman"/>
            <w:color w:val="0000FF"/>
            <w:sz w:val="28"/>
            <w:szCs w:val="28"/>
          </w:rPr>
          <w:t>пунктом 103</w:t>
        </w:r>
      </w:hyperlink>
      <w:r>
        <w:rPr>
          <w:rFonts w:ascii="Times New Roman" w:hAnsi="Times New Roman" w:cs="Times New Roman"/>
          <w:sz w:val="28"/>
          <w:szCs w:val="28"/>
        </w:rPr>
        <w:t xml:space="preserve"> настоящего документа.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31" w:name="Par410"/>
      <w:bookmarkEnd w:id="31"/>
      <w:r>
        <w:rPr>
          <w:rFonts w:ascii="Times New Roman" w:hAnsi="Times New Roman" w:cs="Times New Roman"/>
          <w:sz w:val="28"/>
          <w:szCs w:val="28"/>
        </w:rP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 Определение платы за подключение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градостроительным законодательством Российской Федерации, настоящим документом, </w:t>
      </w:r>
      <w:hyperlink r:id="rId1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подключения к системам теплоснабжения, утвержденными постановлением Правительства Российской Федерации от 16 апреля 2012 г. N 307, и методическими указаниями, исходя из подключаемой тепловой нагрузки, а также в случае, указанном в </w:t>
      </w:r>
      <w:hyperlink w:anchor="Par419" w:history="1">
        <w:r>
          <w:rPr>
            <w:rFonts w:ascii="Times New Roman" w:hAnsi="Times New Roman" w:cs="Times New Roman"/>
            <w:color w:val="0000FF"/>
            <w:sz w:val="28"/>
            <w:szCs w:val="28"/>
          </w:rPr>
          <w:t>пункте 109</w:t>
        </w:r>
      </w:hyperlink>
      <w:r>
        <w:rPr>
          <w:rFonts w:ascii="Times New Roman" w:hAnsi="Times New Roman" w:cs="Times New Roman"/>
          <w:sz w:val="28"/>
          <w:szCs w:val="28"/>
        </w:rPr>
        <w:t xml:space="preserve"> настоящего документа, - в индивидуальном порядке.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w:t>
      </w:r>
      <w:r>
        <w:rPr>
          <w:rFonts w:ascii="Times New Roman" w:hAnsi="Times New Roman" w:cs="Times New Roman"/>
          <w:sz w:val="28"/>
          <w:szCs w:val="28"/>
        </w:rPr>
        <w:lastRenderedPageBreak/>
        <w:t>государственных корпораций, не учитываются при расчете платы за подключение.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 В случае если подключаемая тепловая нагрузка не превышает 0,1 Гкал/ч, плата за подключение устанавливается равной 550 рублям.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32" w:name="Par419"/>
      <w:bookmarkEnd w:id="32"/>
      <w:r>
        <w:rPr>
          <w:rFonts w:ascii="Times New Roman" w:hAnsi="Times New Roman" w:cs="Times New Roman"/>
          <w:sz w:val="28"/>
          <w:szCs w:val="28"/>
        </w:rP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 В размер платы за подключение, устанавливаемой в индивидуальном порядке, включаются средства для компенсации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расходов на проведение мероприятий по подключению объекта капитального строительства потребителя, в том числе - застройщика;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налога на прибыль, определяемого в соответствии с налоговым законодательством.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 Определение платы за услуги по поддержанию резервной</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тепловой мощности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 Плата за услуги по поддержанию резервной тепловой мощности устанавливается органами регулирования в соответствии с методическими указаниями для категорий (групп) социально значимых потребителей, предусмотренных </w:t>
      </w:r>
      <w:hyperlink w:anchor="Par436" w:history="1">
        <w:r>
          <w:rPr>
            <w:rFonts w:ascii="Times New Roman" w:hAnsi="Times New Roman" w:cs="Times New Roman"/>
            <w:color w:val="0000FF"/>
            <w:sz w:val="28"/>
            <w:szCs w:val="28"/>
          </w:rPr>
          <w:t>пунктом 115</w:t>
        </w:r>
      </w:hyperlink>
      <w:r>
        <w:rPr>
          <w:rFonts w:ascii="Times New Roman" w:hAnsi="Times New Roman" w:cs="Times New Roman"/>
          <w:sz w:val="28"/>
          <w:szCs w:val="28"/>
        </w:rP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Плата за услуги по поддержанию резервной тепловой мощности устанавливается органами регулирования за услуги, оказываемые: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единой теплоснабжающей организацией в зоне ее деятельности - для оказания таких услуг предусмотренным </w:t>
      </w:r>
      <w:hyperlink w:anchor="Par436" w:history="1">
        <w:r>
          <w:rPr>
            <w:rFonts w:ascii="Times New Roman" w:hAnsi="Times New Roman" w:cs="Times New Roman"/>
            <w:color w:val="0000FF"/>
            <w:sz w:val="28"/>
            <w:szCs w:val="28"/>
          </w:rPr>
          <w:t>пунктом 115</w:t>
        </w:r>
      </w:hyperlink>
      <w:r>
        <w:rPr>
          <w:rFonts w:ascii="Times New Roman" w:hAnsi="Times New Roman" w:cs="Times New Roman"/>
          <w:sz w:val="28"/>
          <w:szCs w:val="28"/>
        </w:rP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33" w:name="Par436"/>
      <w:bookmarkEnd w:id="33"/>
      <w:r>
        <w:rPr>
          <w:rFonts w:ascii="Times New Roman" w:hAnsi="Times New Roman" w:cs="Times New Roman"/>
          <w:sz w:val="28"/>
          <w:szCs w:val="28"/>
        </w:rP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физические лица, приобретающие тепловую энергию в целях потребления в населенных пунктах и жилых зонах при воинских частях;</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религиозные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исправительно-трудовые учреждения, следственные изоляторы, тюрьмы.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VII. Условия и порядок принятия решений</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отмене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0"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34" w:name="Par449"/>
      <w:bookmarkEnd w:id="34"/>
      <w:r>
        <w:rPr>
          <w:rFonts w:ascii="Times New Roman" w:hAnsi="Times New Roman" w:cs="Times New Roman"/>
          <w:sz w:val="28"/>
          <w:szCs w:val="28"/>
        </w:rPr>
        <w:lastRenderedPageBreak/>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ценовая доступность обеспечения теплоснабжения с использованием альтернативных видов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118. Учет обстоятельств, указанных в </w:t>
      </w:r>
      <w:hyperlink w:anchor="Par449" w:history="1">
        <w:r>
          <w:rPr>
            <w:rFonts w:ascii="Times New Roman" w:hAnsi="Times New Roman" w:cs="Times New Roman"/>
            <w:color w:val="0000FF"/>
            <w:sz w:val="28"/>
            <w:szCs w:val="28"/>
          </w:rPr>
          <w:t>пункте 117</w:t>
        </w:r>
      </w:hyperlink>
      <w:r>
        <w:rPr>
          <w:rFonts w:ascii="Times New Roman" w:hAnsi="Times New Roman" w:cs="Times New Roman"/>
          <w:sz w:val="28"/>
          <w:szCs w:val="28"/>
        </w:rPr>
        <w:t xml:space="preserve"> настоящего документа, и принятие решения об отмене регулирования тарифов осуществляются в порядке, установленном </w:t>
      </w:r>
      <w:hyperlink w:anchor="Par4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регулирования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ar4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регулирования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pStyle w:val="ConsPlusTitle"/>
        <w:jc w:val="center"/>
        <w:rPr>
          <w:sz w:val="20"/>
          <w:szCs w:val="20"/>
        </w:rPr>
      </w:pPr>
      <w:bookmarkStart w:id="35" w:name="Par465"/>
      <w:bookmarkEnd w:id="35"/>
      <w:r>
        <w:rPr>
          <w:sz w:val="20"/>
          <w:szCs w:val="20"/>
        </w:rPr>
        <w:t>ПРАВИЛА РЕГУЛИРОВАНИЯ ЦЕН (ТАРИФОВ)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0"/>
          <w:szCs w:val="20"/>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определяют порядок установления регулируемых цен (тарифов) в сфере теплоснабжения, предусмотренных </w:t>
      </w:r>
      <w:hyperlink w:anchor="Par46" w:history="1">
        <w:r>
          <w:rPr>
            <w:rFonts w:ascii="Times New Roman" w:hAnsi="Times New Roman" w:cs="Times New Roman"/>
            <w:color w:val="0000FF"/>
            <w:sz w:val="28"/>
            <w:szCs w:val="28"/>
          </w:rPr>
          <w:t xml:space="preserve">Основами </w:t>
        </w:r>
        <w:r>
          <w:rPr>
            <w:rFonts w:ascii="Times New Roman" w:hAnsi="Times New Roman" w:cs="Times New Roman"/>
            <w:color w:val="0000FF"/>
            <w:sz w:val="28"/>
            <w:szCs w:val="28"/>
          </w:rPr>
          <w:lastRenderedPageBreak/>
          <w:t>ценообразования</w:t>
        </w:r>
      </w:hyperlink>
      <w:r>
        <w:rPr>
          <w:rFonts w:ascii="Times New Roman" w:hAnsi="Times New Roman" w:cs="Times New Roman"/>
          <w:sz w:val="28"/>
          <w:szCs w:val="28"/>
        </w:rP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Понятия, используемые в настоящих Правилах, употребляются в тех же значениях, которые определены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и иными нормативными правовыми актами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Правила установления предельных уровней тарифов</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тепловую энергию (мощность)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ar500" w:history="1">
        <w:r>
          <w:rPr>
            <w:rFonts w:ascii="Times New Roman" w:hAnsi="Times New Roman" w:cs="Times New Roman"/>
            <w:color w:val="0000FF"/>
            <w:sz w:val="28"/>
            <w:szCs w:val="28"/>
          </w:rPr>
          <w:t>пунктах 13</w:t>
        </w:r>
      </w:hyperlink>
      <w:r>
        <w:rPr>
          <w:rFonts w:ascii="Times New Roman" w:hAnsi="Times New Roman" w:cs="Times New Roman"/>
          <w:sz w:val="28"/>
          <w:szCs w:val="28"/>
        </w:rPr>
        <w:t xml:space="preserve"> - </w:t>
      </w:r>
      <w:hyperlink w:anchor="Par525"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регламентом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Правила установления регулируемых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Цены (тарифы) и (или) предельные уровни тарифов вводятся в действие с начала очередного года на срок не менее 1 финансового года. Действие настоящего пункта не распространяется: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индивидуальном порядке;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36" w:name="Par487"/>
      <w:bookmarkEnd w:id="36"/>
      <w:r>
        <w:rPr>
          <w:rFonts w:ascii="Times New Roman" w:hAnsi="Times New Roman" w:cs="Times New Roman"/>
          <w:sz w:val="28"/>
          <w:szCs w:val="28"/>
        </w:rP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37" w:name="Par488"/>
      <w:bookmarkEnd w:id="37"/>
      <w:r>
        <w:rPr>
          <w:rFonts w:ascii="Times New Roman" w:hAnsi="Times New Roman" w:cs="Times New Roman"/>
          <w:sz w:val="28"/>
          <w:szCs w:val="28"/>
        </w:rP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Установление (пересмотр) цен (тарифов) и отмена регулирования тарифов осуществляются органами регулирования в соответствии с регламентом.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Порядок открытия дел об установлении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Открытие дел об установлении цен (тарифов) осуществляется: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предложению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инициативе органа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38" w:name="Par498"/>
      <w:bookmarkEnd w:id="38"/>
      <w:r>
        <w:rPr>
          <w:rFonts w:ascii="Times New Roman" w:hAnsi="Times New Roman" w:cs="Times New Roman"/>
          <w:sz w:val="28"/>
          <w:szCs w:val="28"/>
        </w:rPr>
        <w:t>в случае приведения ранее принятых решений об установлении цен (тарифов) или предельных уровней тарифов в соответствие с законодательством Российской Федерации на основании решения суда или по предписанию федерального органа исполнительной власти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39" w:name="Par499"/>
      <w:bookmarkEnd w:id="39"/>
      <w:r>
        <w:rPr>
          <w:rFonts w:ascii="Times New Roman" w:hAnsi="Times New Roman" w:cs="Times New Roman"/>
          <w:sz w:val="28"/>
          <w:szCs w:val="28"/>
        </w:rPr>
        <w:t xml:space="preserve">в случаях, предусмотренных </w:t>
      </w:r>
      <w:hyperlink w:anchor="Par487" w:history="1">
        <w:r>
          <w:rPr>
            <w:rFonts w:ascii="Times New Roman" w:hAnsi="Times New Roman" w:cs="Times New Roman"/>
            <w:color w:val="0000FF"/>
            <w:sz w:val="28"/>
            <w:szCs w:val="28"/>
          </w:rPr>
          <w:t>пунктами 8</w:t>
        </w:r>
      </w:hyperlink>
      <w:r>
        <w:rPr>
          <w:rFonts w:ascii="Times New Roman" w:hAnsi="Times New Roman" w:cs="Times New Roman"/>
          <w:sz w:val="28"/>
          <w:szCs w:val="28"/>
        </w:rPr>
        <w:t xml:space="preserve"> и </w:t>
      </w:r>
      <w:hyperlink w:anchor="Par488"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0" w:name="Par500"/>
      <w:bookmarkEnd w:id="40"/>
      <w:r>
        <w:rPr>
          <w:rFonts w:ascii="Times New Roman" w:hAnsi="Times New Roman" w:cs="Times New Roman"/>
          <w:sz w:val="28"/>
          <w:szCs w:val="28"/>
        </w:rP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основания, по которым заявитель обратился в орган регулирования для установления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1" w:name="Par505"/>
      <w:bookmarkEnd w:id="41"/>
      <w:r>
        <w:rPr>
          <w:rFonts w:ascii="Times New Roman" w:hAnsi="Times New Roman" w:cs="Times New Roman"/>
          <w:sz w:val="28"/>
          <w:szCs w:val="28"/>
        </w:rPr>
        <w:lastRenderedPageBreak/>
        <w:t>16. К заявлению об установлении цен (тарифов) прилагаются следующие документы и материалы: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бухгалтерской и статистической отчетности за предшествующий расчетный период регулирования и на последнюю отчетную дату;</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расчет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копия документа о назначении лица, имеющего право действовать от имени организации без доверенности.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открытия дела об установлении цен (тарифов) перечень документов и материалов, указанных в </w:t>
      </w:r>
      <w:hyperlink w:anchor="Par505" w:history="1">
        <w:r>
          <w:rPr>
            <w:rFonts w:ascii="Times New Roman" w:hAnsi="Times New Roman" w:cs="Times New Roman"/>
            <w:color w:val="0000FF"/>
            <w:sz w:val="28"/>
            <w:szCs w:val="28"/>
          </w:rPr>
          <w:t>пункте 16</w:t>
        </w:r>
      </w:hyperlink>
      <w:r>
        <w:rPr>
          <w:rFonts w:ascii="Times New Roman" w:hAnsi="Times New Roman" w:cs="Times New Roman"/>
          <w:sz w:val="28"/>
          <w:szCs w:val="28"/>
        </w:rPr>
        <w:t xml:space="preserve"> настоящих Правил, является исчерпывающим.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инициативе регулируемой организации помимо указанных в </w:t>
      </w:r>
      <w:hyperlink w:anchor="Par505" w:history="1">
        <w:r>
          <w:rPr>
            <w:rFonts w:ascii="Times New Roman" w:hAnsi="Times New Roman" w:cs="Times New Roman"/>
            <w:color w:val="0000FF"/>
            <w:sz w:val="28"/>
            <w:szCs w:val="28"/>
          </w:rPr>
          <w:t>пункте 16</w:t>
        </w:r>
      </w:hyperlink>
      <w:r>
        <w:rPr>
          <w:rFonts w:ascii="Times New Roman" w:hAnsi="Times New Roman" w:cs="Times New Roman"/>
          <w:sz w:val="28"/>
          <w:szCs w:val="28"/>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Датой представления предложения об установлении цен (тарифов) является: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2" w:name="Par525"/>
      <w:bookmarkEnd w:id="42"/>
      <w:r>
        <w:rPr>
          <w:rFonts w:ascii="Times New Roman" w:hAnsi="Times New Roman" w:cs="Times New Roman"/>
          <w:sz w:val="28"/>
          <w:szCs w:val="28"/>
        </w:rP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w:t>
      </w:r>
      <w:r>
        <w:rPr>
          <w:rFonts w:ascii="Times New Roman" w:hAnsi="Times New Roman" w:cs="Times New Roman"/>
          <w:sz w:val="28"/>
          <w:szCs w:val="28"/>
        </w:rPr>
        <w:lastRenderedPageBreak/>
        <w:t>расходы в предыдущем периоде регулирования.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содержащие коммерческую тайну, должны иметь соответствующий гриф.</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3" w:name="Par528"/>
      <w:bookmarkEnd w:id="43"/>
      <w:r>
        <w:rPr>
          <w:rFonts w:ascii="Times New Roman" w:hAnsi="Times New Roman" w:cs="Times New Roman"/>
          <w:sz w:val="28"/>
          <w:szCs w:val="28"/>
        </w:rP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ar500" w:history="1">
        <w:r>
          <w:rPr>
            <w:rFonts w:ascii="Times New Roman" w:hAnsi="Times New Roman" w:cs="Times New Roman"/>
            <w:color w:val="0000FF"/>
            <w:sz w:val="28"/>
            <w:szCs w:val="28"/>
          </w:rPr>
          <w:t>пунктами 13</w:t>
        </w:r>
      </w:hyperlink>
      <w:r>
        <w:rPr>
          <w:rFonts w:ascii="Times New Roman" w:hAnsi="Times New Roman" w:cs="Times New Roman"/>
          <w:sz w:val="28"/>
          <w:szCs w:val="28"/>
        </w:rPr>
        <w:t xml:space="preserve"> - </w:t>
      </w:r>
      <w:hyperlink w:anchor="Par525"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баланс спроса и предложения в отношении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баланс тепловой мощности;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экономическое обоснование предлагаемого расчета предельных уровней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ar500"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настоящих Правил, при условии подачи предложений об установлении цен (тарифов) не позднее 1 ноября текущего года.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Выбор метода регулирования тарифов осуществляется органом регулирования в соответствии с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с учетом предложения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2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 постановлением Правительства Российской Федерации от 20 июля 2011 г. N 583.</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органа регулирования о выборе метода обеспечения доходности инвестированного капитала или об отказе от применения этого метода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правилами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правилами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ar73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Орган регулирования проводит экспертизу предложений об установлении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Экспертное заключение помимо общих мотивированных выводов и рекомендаций должно содержать: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анализ экономической обоснованности расходов по статьям затрат и обоснование объемов полезного отпуска тепловой энергии (мощности);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анализ экономической обоснованности величины прибыли, необходимой для эффективного функционирования регулируемых организаций;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сравнительный анализ динамики расходов и величины необходимой прибыли по отношению к предыдущему периоду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4" w:name="Par552"/>
      <w:bookmarkEnd w:id="44"/>
      <w:r>
        <w:rPr>
          <w:rFonts w:ascii="Times New Roman" w:hAnsi="Times New Roman" w:cs="Times New Roman"/>
          <w:sz w:val="28"/>
          <w:szCs w:val="28"/>
        </w:rP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ar500" w:history="1">
        <w:r>
          <w:rPr>
            <w:rFonts w:ascii="Times New Roman" w:hAnsi="Times New Roman" w:cs="Times New Roman"/>
            <w:color w:val="0000FF"/>
            <w:sz w:val="28"/>
            <w:szCs w:val="28"/>
          </w:rPr>
          <w:t>пунктами 13</w:t>
        </w:r>
      </w:hyperlink>
      <w:r>
        <w:rPr>
          <w:rFonts w:ascii="Times New Roman" w:hAnsi="Times New Roman" w:cs="Times New Roman"/>
          <w:sz w:val="28"/>
          <w:szCs w:val="28"/>
        </w:rPr>
        <w:t xml:space="preserve"> - </w:t>
      </w:r>
      <w:hyperlink w:anchor="Par525"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настоящих Правил. По решению органа регулирования этот срок может быть продлен, но не более чем на 30 календарных дней.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ar500" w:history="1">
        <w:r>
          <w:rPr>
            <w:rFonts w:ascii="Times New Roman" w:hAnsi="Times New Roman" w:cs="Times New Roman"/>
            <w:color w:val="0000FF"/>
            <w:sz w:val="28"/>
            <w:szCs w:val="28"/>
          </w:rPr>
          <w:t>пунктами 13</w:t>
        </w:r>
      </w:hyperlink>
      <w:r>
        <w:rPr>
          <w:rFonts w:ascii="Times New Roman" w:hAnsi="Times New Roman" w:cs="Times New Roman"/>
          <w:sz w:val="28"/>
          <w:szCs w:val="28"/>
        </w:rPr>
        <w:t xml:space="preserve"> - </w:t>
      </w:r>
      <w:hyperlink w:anchor="Par525"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 Решение органа регулирования принимается по форме, установленной регламентом, и включает:</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величину цен (тарифов), в том числе с разбивкой по категориям (группам) потребителей;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даты введения в действие цен (тарифов), в том числе с календарной разбивкой;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5" w:name="Par559"/>
      <w:bookmarkEnd w:id="45"/>
      <w:r>
        <w:rPr>
          <w:rFonts w:ascii="Times New Roman" w:hAnsi="Times New Roman" w:cs="Times New Roman"/>
          <w:sz w:val="28"/>
          <w:szCs w:val="28"/>
        </w:rP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индекс изменения количества активов;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нормативы запасов топлива на источниках тепловой энергии, учтенные при расчете необходимой валовой выручки;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объем незавершенных капитальных вложений;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и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6" w:name="Par573"/>
      <w:bookmarkEnd w:id="46"/>
      <w:r>
        <w:rPr>
          <w:rFonts w:ascii="Times New Roman" w:hAnsi="Times New Roman" w:cs="Times New Roman"/>
          <w:sz w:val="28"/>
          <w:szCs w:val="28"/>
        </w:rP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w:t>
      </w:r>
      <w:r>
        <w:rPr>
          <w:rFonts w:ascii="Times New Roman" w:hAnsi="Times New Roman" w:cs="Times New Roman"/>
          <w:sz w:val="28"/>
          <w:szCs w:val="28"/>
        </w:rPr>
        <w:lastRenderedPageBreak/>
        <w:t>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Решение об установлении цен (тарифов) не имеет обратной силы.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При изменении установленных цен (тарифов) в течение расчетного периода регулирования в случаях, предусмотренных </w:t>
      </w:r>
      <w:hyperlink w:anchor="Par498" w:history="1">
        <w:r>
          <w:rPr>
            <w:rFonts w:ascii="Times New Roman" w:hAnsi="Times New Roman" w:cs="Times New Roman"/>
            <w:color w:val="0000FF"/>
            <w:sz w:val="28"/>
            <w:szCs w:val="28"/>
          </w:rPr>
          <w:t>абзацами третьим</w:t>
        </w:r>
      </w:hyperlink>
      <w:r>
        <w:rPr>
          <w:rFonts w:ascii="Times New Roman" w:hAnsi="Times New Roman" w:cs="Times New Roman"/>
          <w:sz w:val="28"/>
          <w:szCs w:val="28"/>
        </w:rPr>
        <w:t xml:space="preserve"> и </w:t>
      </w:r>
      <w:hyperlink w:anchor="Par499" w:history="1">
        <w:r>
          <w:rPr>
            <w:rFonts w:ascii="Times New Roman" w:hAnsi="Times New Roman" w:cs="Times New Roman"/>
            <w:color w:val="0000FF"/>
            <w:sz w:val="28"/>
            <w:szCs w:val="28"/>
          </w:rPr>
          <w:t>четвертым подпункта "б" пункта 12</w:t>
        </w:r>
      </w:hyperlink>
      <w:r>
        <w:rPr>
          <w:rFonts w:ascii="Times New Roman" w:hAnsi="Times New Roman" w:cs="Times New Roman"/>
          <w:sz w:val="28"/>
          <w:szCs w:val="28"/>
        </w:rP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ar500"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Открытие дела об установлении цен (тарифов) в этих случаях осуществляется в соответствии с </w:t>
      </w:r>
      <w:hyperlink w:anchor="Par500" w:history="1">
        <w:r>
          <w:rPr>
            <w:rFonts w:ascii="Times New Roman" w:hAnsi="Times New Roman" w:cs="Times New Roman"/>
            <w:color w:val="0000FF"/>
            <w:sz w:val="28"/>
            <w:szCs w:val="28"/>
          </w:rPr>
          <w:t>пунктами 13</w:t>
        </w:r>
      </w:hyperlink>
      <w:r>
        <w:rPr>
          <w:rFonts w:ascii="Times New Roman" w:hAnsi="Times New Roman" w:cs="Times New Roman"/>
          <w:sz w:val="28"/>
          <w:szCs w:val="28"/>
        </w:rPr>
        <w:t xml:space="preserve"> - </w:t>
      </w:r>
      <w:hyperlink w:anchor="Par573" w:history="1">
        <w:r>
          <w:rPr>
            <w:rFonts w:ascii="Times New Roman" w:hAnsi="Times New Roman" w:cs="Times New Roman"/>
            <w:color w:val="0000FF"/>
            <w:sz w:val="28"/>
            <w:szCs w:val="28"/>
          </w:rPr>
          <w:t>35</w:t>
        </w:r>
      </w:hyperlink>
      <w:r>
        <w:rPr>
          <w:rFonts w:ascii="Times New Roman" w:hAnsi="Times New Roman" w:cs="Times New Roman"/>
          <w:sz w:val="28"/>
          <w:szCs w:val="28"/>
        </w:rPr>
        <w:t xml:space="preserve"> настоящих Правил независимо от сроков подачи предложений, предусмотренных </w:t>
      </w:r>
      <w:hyperlink w:anchor="Par500" w:history="1">
        <w:r>
          <w:rPr>
            <w:rFonts w:ascii="Times New Roman" w:hAnsi="Times New Roman" w:cs="Times New Roman"/>
            <w:color w:val="0000FF"/>
            <w:sz w:val="28"/>
            <w:szCs w:val="28"/>
          </w:rPr>
          <w:t>пунктами 13</w:t>
        </w:r>
      </w:hyperlink>
      <w:r>
        <w:rPr>
          <w:rFonts w:ascii="Times New Roman" w:hAnsi="Times New Roman" w:cs="Times New Roman"/>
          <w:sz w:val="28"/>
          <w:szCs w:val="28"/>
        </w:rPr>
        <w:t xml:space="preserve"> и </w:t>
      </w:r>
      <w:hyperlink w:anchor="Par528"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регламентом.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принимается в соответствии с </w:t>
      </w:r>
      <w:hyperlink w:anchor="Par500" w:history="1">
        <w:r>
          <w:rPr>
            <w:rFonts w:ascii="Times New Roman" w:hAnsi="Times New Roman" w:cs="Times New Roman"/>
            <w:color w:val="0000FF"/>
            <w:sz w:val="28"/>
            <w:szCs w:val="28"/>
          </w:rPr>
          <w:t>пунктами 13</w:t>
        </w:r>
      </w:hyperlink>
      <w:r>
        <w:rPr>
          <w:rFonts w:ascii="Times New Roman" w:hAnsi="Times New Roman" w:cs="Times New Roman"/>
          <w:sz w:val="28"/>
          <w:szCs w:val="28"/>
        </w:rPr>
        <w:t xml:space="preserve"> - </w:t>
      </w:r>
      <w:hyperlink w:anchor="Par573" w:history="1">
        <w:r>
          <w:rPr>
            <w:rFonts w:ascii="Times New Roman" w:hAnsi="Times New Roman" w:cs="Times New Roman"/>
            <w:color w:val="0000FF"/>
            <w:sz w:val="28"/>
            <w:szCs w:val="28"/>
          </w:rPr>
          <w:t>35</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 Порядок согласования федеральным органом</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исполнительной власти в области государственного</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регулирования тарифов решений органов регулирования</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установлении тарифов выше максимального или ниже</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минимального уровня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7" w:name="Par587"/>
      <w:bookmarkEnd w:id="47"/>
      <w:r>
        <w:rPr>
          <w:rFonts w:ascii="Times New Roman" w:hAnsi="Times New Roman" w:cs="Times New Roman"/>
          <w:sz w:val="28"/>
          <w:szCs w:val="28"/>
        </w:rP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w:t>
      </w:r>
      <w:r>
        <w:rPr>
          <w:rFonts w:ascii="Times New Roman" w:hAnsi="Times New Roman" w:cs="Times New Roman"/>
          <w:sz w:val="28"/>
          <w:szCs w:val="28"/>
        </w:rPr>
        <w:lastRenderedPageBreak/>
        <w:t>принятия решения органа регулирования об установлении тарифов выше максимального или ниже минимального уровня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проект решения органа регулирования об установлении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протокол заседания органа регулирования по вопросу установления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экспертное заключение органа регулирования об установлении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расчет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анализ тарифных и социально-экономических последствий принятия решения об установлении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документы, подтверждающие экономическую обоснованность принятия решения об установлении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8" w:name="Par595"/>
      <w:bookmarkEnd w:id="48"/>
      <w:r>
        <w:rPr>
          <w:rFonts w:ascii="Times New Roman" w:hAnsi="Times New Roman" w:cs="Times New Roman"/>
          <w:sz w:val="28"/>
          <w:szCs w:val="28"/>
        </w:rP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ar587" w:history="1">
        <w:r>
          <w:rPr>
            <w:rFonts w:ascii="Times New Roman" w:hAnsi="Times New Roman" w:cs="Times New Roman"/>
            <w:color w:val="0000FF"/>
            <w:sz w:val="28"/>
            <w:szCs w:val="28"/>
          </w:rPr>
          <w:t>пункте 41</w:t>
        </w:r>
      </w:hyperlink>
      <w:r>
        <w:rPr>
          <w:rFonts w:ascii="Times New Roman" w:hAnsi="Times New Roman" w:cs="Times New Roman"/>
          <w:sz w:val="28"/>
          <w:szCs w:val="28"/>
        </w:rP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По инициативе органа регулирования к обращению могут прилагаться помимо документов, предусмотренных </w:t>
      </w:r>
      <w:hyperlink w:anchor="Par587"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595"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случае представления обращения в электронной форме - дата регистрации обращения в системе электронного документооборота </w:t>
      </w:r>
      <w:r>
        <w:rPr>
          <w:rFonts w:ascii="Times New Roman" w:hAnsi="Times New Roman" w:cs="Times New Roman"/>
          <w:sz w:val="28"/>
          <w:szCs w:val="28"/>
        </w:rPr>
        <w:lastRenderedPageBreak/>
        <w:t>федерального органа исполнительной власти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В случае отсутствия каких-либо документов, предусмотренных </w:t>
      </w:r>
      <w:hyperlink w:anchor="Par587"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 </w:t>
      </w:r>
      <w:hyperlink w:anchor="Par595"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ar587"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 </w:t>
      </w:r>
      <w:hyperlink w:anchor="Par595"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Обращение может быть рассмотрено в отсутствие представителей органа регулирования в случае: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письменного сообщения органа регулирования о невозможности участия в рассмотрении обращения;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Отсутствие представителей иных лиц, привлеченных к рассмотрению обращения, не является препятствием для рассмотрения обращения.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обращения проводится в соответствии с регламентом.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 федерального органа исполнительной власти в области государственного регулирования тарифов публикуется в источнике официального опубликования нормативных правовых актов федеральных органов исполнительной власти, а также размещается на его официальном сайте в информационно-телекоммуникационной сети "Интернет".</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ar552" w:history="1">
        <w:r>
          <w:rPr>
            <w:rFonts w:ascii="Times New Roman" w:hAnsi="Times New Roman" w:cs="Times New Roman"/>
            <w:color w:val="0000FF"/>
            <w:sz w:val="28"/>
            <w:szCs w:val="28"/>
          </w:rPr>
          <w:t>пунктами 30</w:t>
        </w:r>
      </w:hyperlink>
      <w:r>
        <w:rPr>
          <w:rFonts w:ascii="Times New Roman" w:hAnsi="Times New Roman" w:cs="Times New Roman"/>
          <w:sz w:val="28"/>
          <w:szCs w:val="28"/>
        </w:rPr>
        <w:t xml:space="preserve"> - </w:t>
      </w:r>
      <w:hyperlink w:anchor="Par559" w:history="1">
        <w:r>
          <w:rPr>
            <w:rFonts w:ascii="Times New Roman" w:hAnsi="Times New Roman" w:cs="Times New Roman"/>
            <w:color w:val="0000FF"/>
            <w:sz w:val="28"/>
            <w:szCs w:val="28"/>
          </w:rPr>
          <w:t>32</w:t>
        </w:r>
      </w:hyperlink>
      <w:r>
        <w:rPr>
          <w:rFonts w:ascii="Times New Roman" w:hAnsi="Times New Roman" w:cs="Times New Roman"/>
          <w:sz w:val="28"/>
          <w:szCs w:val="28"/>
        </w:rP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573" w:history="1">
        <w:r>
          <w:rPr>
            <w:rFonts w:ascii="Times New Roman" w:hAnsi="Times New Roman" w:cs="Times New Roman"/>
            <w:color w:val="0000FF"/>
            <w:sz w:val="28"/>
            <w:szCs w:val="28"/>
          </w:rPr>
          <w:t>пунктом 35</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 Порядок установления льготных регулируемых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VII. Порядок принятия решений об отмене регулирования</w:t>
      </w:r>
    </w:p>
    <w:p w:rsidR="002D19A2" w:rsidRDefault="002D19A2" w:rsidP="002D19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тарифов (введении регулирования тарифов после их отмены)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49" w:name="Par630"/>
      <w:bookmarkEnd w:id="49"/>
      <w:r>
        <w:rPr>
          <w:rFonts w:ascii="Times New Roman" w:hAnsi="Times New Roman" w:cs="Times New Roman"/>
          <w:sz w:val="28"/>
          <w:szCs w:val="28"/>
        </w:rP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и содержит опись прилагаемых к нему документов (материалов).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50" w:name="Par633"/>
      <w:bookmarkEnd w:id="50"/>
      <w:r>
        <w:rPr>
          <w:rFonts w:ascii="Times New Roman" w:hAnsi="Times New Roman" w:cs="Times New Roman"/>
          <w:sz w:val="28"/>
          <w:szCs w:val="28"/>
        </w:rP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51" w:name="Par636"/>
      <w:bookmarkEnd w:id="51"/>
      <w:r>
        <w:rPr>
          <w:rFonts w:ascii="Times New Roman" w:hAnsi="Times New Roman" w:cs="Times New Roman"/>
          <w:sz w:val="28"/>
          <w:szCs w:val="28"/>
        </w:rPr>
        <w:t xml:space="preserve">56. Вместо указанных в </w:t>
      </w:r>
      <w:hyperlink w:anchor="Par633" w:history="1">
        <w:r>
          <w:rPr>
            <w:rFonts w:ascii="Times New Roman" w:hAnsi="Times New Roman" w:cs="Times New Roman"/>
            <w:color w:val="0000FF"/>
            <w:sz w:val="28"/>
            <w:szCs w:val="28"/>
          </w:rPr>
          <w:t>пункте 55</w:t>
        </w:r>
      </w:hyperlink>
      <w:r>
        <w:rPr>
          <w:rFonts w:ascii="Times New Roman" w:hAnsi="Times New Roman" w:cs="Times New Roman"/>
          <w:sz w:val="28"/>
          <w:szCs w:val="28"/>
        </w:rP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w:t>
      </w:r>
      <w:r>
        <w:rPr>
          <w:rFonts w:ascii="Times New Roman" w:hAnsi="Times New Roman" w:cs="Times New Roman"/>
          <w:sz w:val="28"/>
          <w:szCs w:val="28"/>
        </w:rPr>
        <w:lastRenderedPageBreak/>
        <w:t>к системе теплоснабжения, а также о ценовой доступности обеспечения теплоснабжения с их использованием, включающие: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планируемые объемы производства, удельные расходы топлива и оценку стоимости мощности).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При получении предложения об отмене (о введении) регулирования тарифов орган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регистрирует указанное предложение в день поступления (присваивает регистрационный номер, указывает дату и проставляет штамп);</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проверяет его на соблюдение требований, установленных </w:t>
      </w:r>
      <w:hyperlink w:anchor="Par630" w:history="1">
        <w:r>
          <w:rPr>
            <w:rFonts w:ascii="Times New Roman" w:hAnsi="Times New Roman" w:cs="Times New Roman"/>
            <w:color w:val="0000FF"/>
            <w:sz w:val="28"/>
            <w:szCs w:val="28"/>
          </w:rPr>
          <w:t>пунктами 54</w:t>
        </w:r>
      </w:hyperlink>
      <w:r>
        <w:rPr>
          <w:rFonts w:ascii="Times New Roman" w:hAnsi="Times New Roman" w:cs="Times New Roman"/>
          <w:sz w:val="28"/>
          <w:szCs w:val="28"/>
        </w:rPr>
        <w:t xml:space="preserve"> - </w:t>
      </w:r>
      <w:hyperlink w:anchor="Par636" w:history="1">
        <w:r>
          <w:rPr>
            <w:rFonts w:ascii="Times New Roman" w:hAnsi="Times New Roman" w:cs="Times New Roman"/>
            <w:color w:val="0000FF"/>
            <w:sz w:val="28"/>
            <w:szCs w:val="28"/>
          </w:rPr>
          <w:t>56</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 В случае несоответствия требованиям, установленным </w:t>
      </w:r>
      <w:hyperlink w:anchor="Par630" w:history="1">
        <w:r>
          <w:rPr>
            <w:rFonts w:ascii="Times New Roman" w:hAnsi="Times New Roman" w:cs="Times New Roman"/>
            <w:color w:val="0000FF"/>
            <w:sz w:val="28"/>
            <w:szCs w:val="28"/>
          </w:rPr>
          <w:t>пунктами 54</w:t>
        </w:r>
      </w:hyperlink>
      <w:r>
        <w:rPr>
          <w:rFonts w:ascii="Times New Roman" w:hAnsi="Times New Roman" w:cs="Times New Roman"/>
          <w:sz w:val="28"/>
          <w:szCs w:val="28"/>
        </w:rPr>
        <w:t xml:space="preserve"> - </w:t>
      </w:r>
      <w:hyperlink w:anchor="Par636" w:history="1">
        <w:r>
          <w:rPr>
            <w:rFonts w:ascii="Times New Roman" w:hAnsi="Times New Roman" w:cs="Times New Roman"/>
            <w:color w:val="0000FF"/>
            <w:sz w:val="28"/>
            <w:szCs w:val="28"/>
          </w:rPr>
          <w:t>56</w:t>
        </w:r>
      </w:hyperlink>
      <w:r>
        <w:rPr>
          <w:rFonts w:ascii="Times New Roman" w:hAnsi="Times New Roman" w:cs="Times New Roman"/>
          <w:sz w:val="28"/>
          <w:szCs w:val="28"/>
        </w:rP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ar630" w:history="1">
        <w:r>
          <w:rPr>
            <w:rFonts w:ascii="Times New Roman" w:hAnsi="Times New Roman" w:cs="Times New Roman"/>
            <w:color w:val="0000FF"/>
            <w:sz w:val="28"/>
            <w:szCs w:val="28"/>
          </w:rPr>
          <w:t>пунктами 54</w:t>
        </w:r>
      </w:hyperlink>
      <w:r>
        <w:rPr>
          <w:rFonts w:ascii="Times New Roman" w:hAnsi="Times New Roman" w:cs="Times New Roman"/>
          <w:sz w:val="28"/>
          <w:szCs w:val="28"/>
        </w:rPr>
        <w:t xml:space="preserve"> - </w:t>
      </w:r>
      <w:hyperlink w:anchor="Par636" w:history="1">
        <w:r>
          <w:rPr>
            <w:rFonts w:ascii="Times New Roman" w:hAnsi="Times New Roman" w:cs="Times New Roman"/>
            <w:color w:val="0000FF"/>
            <w:sz w:val="28"/>
            <w:szCs w:val="28"/>
          </w:rPr>
          <w:t>56</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60. В случае соответствия предложения об отмене (о введении) регулирования тарифов требованиям, установленным </w:t>
      </w:r>
      <w:hyperlink w:anchor="Par630" w:history="1">
        <w:r>
          <w:rPr>
            <w:rFonts w:ascii="Times New Roman" w:hAnsi="Times New Roman" w:cs="Times New Roman"/>
            <w:color w:val="0000FF"/>
            <w:sz w:val="28"/>
            <w:szCs w:val="28"/>
          </w:rPr>
          <w:t>пунктами 54</w:t>
        </w:r>
      </w:hyperlink>
      <w:r>
        <w:rPr>
          <w:rFonts w:ascii="Times New Roman" w:hAnsi="Times New Roman" w:cs="Times New Roman"/>
          <w:sz w:val="28"/>
          <w:szCs w:val="28"/>
        </w:rPr>
        <w:t xml:space="preserve"> - </w:t>
      </w:r>
      <w:hyperlink w:anchor="Par636" w:history="1">
        <w:r>
          <w:rPr>
            <w:rFonts w:ascii="Times New Roman" w:hAnsi="Times New Roman" w:cs="Times New Roman"/>
            <w:color w:val="0000FF"/>
            <w:sz w:val="28"/>
            <w:szCs w:val="28"/>
          </w:rPr>
          <w:t>56</w:t>
        </w:r>
      </w:hyperlink>
      <w:r>
        <w:rPr>
          <w:rFonts w:ascii="Times New Roman" w:hAnsi="Times New Roman" w:cs="Times New Roman"/>
          <w:sz w:val="28"/>
          <w:szCs w:val="28"/>
        </w:rP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w:t>
      </w:r>
      <w:r>
        <w:rPr>
          <w:rFonts w:ascii="Times New Roman" w:hAnsi="Times New Roman" w:cs="Times New Roman"/>
          <w:sz w:val="28"/>
          <w:szCs w:val="28"/>
        </w:rPr>
        <w:lastRenderedPageBreak/>
        <w:t>должности, фамилии, имени и отчества лица, назначенного уполномоченным по делу.</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В случае изменения указанных в </w:t>
      </w:r>
      <w:hyperlink r:id="rId23" w:history="1">
        <w:r>
          <w:rPr>
            <w:rFonts w:ascii="Times New Roman" w:hAnsi="Times New Roman" w:cs="Times New Roman"/>
            <w:color w:val="0000FF"/>
            <w:sz w:val="28"/>
            <w:szCs w:val="28"/>
          </w:rPr>
          <w:t>части 3 статьи 12</w:t>
        </w:r>
      </w:hyperlink>
      <w:r>
        <w:rPr>
          <w:rFonts w:ascii="Times New Roman" w:hAnsi="Times New Roman" w:cs="Times New Roman"/>
          <w:sz w:val="28"/>
          <w:szCs w:val="28"/>
        </w:rP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ar655" w:history="1">
        <w:r>
          <w:rPr>
            <w:rFonts w:ascii="Times New Roman" w:hAnsi="Times New Roman" w:cs="Times New Roman"/>
            <w:color w:val="0000FF"/>
            <w:sz w:val="28"/>
            <w:szCs w:val="28"/>
          </w:rPr>
          <w:t>пунктом 64</w:t>
        </w:r>
      </w:hyperlink>
      <w:r>
        <w:rPr>
          <w:rFonts w:ascii="Times New Roman" w:hAnsi="Times New Roman" w:cs="Times New Roman"/>
          <w:sz w:val="28"/>
          <w:szCs w:val="28"/>
        </w:rP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ar659" w:history="1">
        <w:r>
          <w:rPr>
            <w:rFonts w:ascii="Times New Roman" w:hAnsi="Times New Roman" w:cs="Times New Roman"/>
            <w:color w:val="0000FF"/>
            <w:sz w:val="28"/>
            <w:szCs w:val="28"/>
          </w:rPr>
          <w:t>пункте 66</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ar449" w:history="1">
        <w:r>
          <w:rPr>
            <w:rFonts w:ascii="Times New Roman" w:hAnsi="Times New Roman" w:cs="Times New Roman"/>
            <w:color w:val="0000FF"/>
            <w:sz w:val="28"/>
            <w:szCs w:val="28"/>
          </w:rPr>
          <w:t>пунктом 117</w:t>
        </w:r>
      </w:hyperlink>
      <w:r>
        <w:rPr>
          <w:rFonts w:ascii="Times New Roman" w:hAnsi="Times New Roman" w:cs="Times New Roman"/>
          <w:sz w:val="28"/>
          <w:szCs w:val="28"/>
        </w:rPr>
        <w:t xml:space="preserve"> Основ ценообразования.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ar671" w:history="1">
        <w:r>
          <w:rPr>
            <w:rFonts w:ascii="Times New Roman" w:hAnsi="Times New Roman" w:cs="Times New Roman"/>
            <w:color w:val="0000FF"/>
            <w:sz w:val="28"/>
            <w:szCs w:val="28"/>
          </w:rPr>
          <w:t>пунктами 71</w:t>
        </w:r>
      </w:hyperlink>
      <w:r>
        <w:rPr>
          <w:rFonts w:ascii="Times New Roman" w:hAnsi="Times New Roman" w:cs="Times New Roman"/>
          <w:sz w:val="28"/>
          <w:szCs w:val="28"/>
        </w:rPr>
        <w:t xml:space="preserve"> - </w:t>
      </w:r>
      <w:hyperlink w:anchor="Par680" w:history="1">
        <w:r>
          <w:rPr>
            <w:rFonts w:ascii="Times New Roman" w:hAnsi="Times New Roman" w:cs="Times New Roman"/>
            <w:color w:val="0000FF"/>
            <w:sz w:val="28"/>
            <w:szCs w:val="28"/>
          </w:rPr>
          <w:t>75</w:t>
        </w:r>
      </w:hyperlink>
      <w:r>
        <w:rPr>
          <w:rFonts w:ascii="Times New Roman" w:hAnsi="Times New Roman" w:cs="Times New Roman"/>
          <w:sz w:val="28"/>
          <w:szCs w:val="28"/>
        </w:rP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52" w:name="Par649"/>
      <w:bookmarkEnd w:id="52"/>
      <w:r>
        <w:rPr>
          <w:rFonts w:ascii="Times New Roman" w:hAnsi="Times New Roman" w:cs="Times New Roman"/>
          <w:sz w:val="28"/>
          <w:szCs w:val="28"/>
        </w:rP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63. Экспертное заключение помимо общих мотивированных выводов и рекомендаций должно содержать:</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53" w:name="Par655"/>
      <w:bookmarkEnd w:id="53"/>
      <w:r>
        <w:rPr>
          <w:rFonts w:ascii="Times New Roman" w:hAnsi="Times New Roman" w:cs="Times New Roman"/>
          <w:sz w:val="28"/>
          <w:szCs w:val="28"/>
        </w:rPr>
        <w:t>64. Орган регулирования до 15 марта направляет предложение об отмене регулирования тарифов в отдельной системе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 К предложению об отмене регулирования тарифов прилагается экспертное заключение, указанное в </w:t>
      </w:r>
      <w:hyperlink w:anchor="Par649" w:history="1">
        <w:r>
          <w:rPr>
            <w:rFonts w:ascii="Times New Roman" w:hAnsi="Times New Roman" w:cs="Times New Roman"/>
            <w:color w:val="0000FF"/>
            <w:sz w:val="28"/>
            <w:szCs w:val="28"/>
          </w:rPr>
          <w:t>пункте 62</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54" w:name="Par659"/>
      <w:bookmarkEnd w:id="54"/>
      <w:r>
        <w:rPr>
          <w:rFonts w:ascii="Times New Roman" w:hAnsi="Times New Roman" w:cs="Times New Roman"/>
          <w:sz w:val="28"/>
          <w:szCs w:val="28"/>
        </w:rP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ar649" w:history="1">
        <w:r>
          <w:rPr>
            <w:rFonts w:ascii="Times New Roman" w:hAnsi="Times New Roman" w:cs="Times New Roman"/>
            <w:color w:val="0000FF"/>
            <w:sz w:val="28"/>
            <w:szCs w:val="28"/>
          </w:rPr>
          <w:t>пункте 62</w:t>
        </w:r>
      </w:hyperlink>
      <w:r>
        <w:rPr>
          <w:rFonts w:ascii="Times New Roman" w:hAnsi="Times New Roman" w:cs="Times New Roman"/>
          <w:sz w:val="28"/>
          <w:szCs w:val="28"/>
        </w:rPr>
        <w:t xml:space="preserve"> настоящих Правил, направляются следующие документы: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ar633" w:history="1">
        <w:r>
          <w:rPr>
            <w:rFonts w:ascii="Times New Roman" w:hAnsi="Times New Roman" w:cs="Times New Roman"/>
            <w:color w:val="0000FF"/>
            <w:sz w:val="28"/>
            <w:szCs w:val="28"/>
          </w:rPr>
          <w:t>пунктами 55</w:t>
        </w:r>
      </w:hyperlink>
      <w:r>
        <w:rPr>
          <w:rFonts w:ascii="Times New Roman" w:hAnsi="Times New Roman" w:cs="Times New Roman"/>
          <w:sz w:val="28"/>
          <w:szCs w:val="28"/>
        </w:rPr>
        <w:t xml:space="preserve"> и </w:t>
      </w:r>
      <w:hyperlink w:anchor="Par636" w:history="1">
        <w:r>
          <w:rPr>
            <w:rFonts w:ascii="Times New Roman" w:hAnsi="Times New Roman" w:cs="Times New Roman"/>
            <w:color w:val="0000FF"/>
            <w:sz w:val="28"/>
            <w:szCs w:val="28"/>
          </w:rPr>
          <w:t>56</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55" w:name="Par664"/>
      <w:bookmarkEnd w:id="55"/>
      <w:r>
        <w:rPr>
          <w:rFonts w:ascii="Times New Roman" w:hAnsi="Times New Roman" w:cs="Times New Roman"/>
          <w:sz w:val="28"/>
          <w:szCs w:val="28"/>
        </w:rP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ar655" w:history="1">
        <w:r>
          <w:rPr>
            <w:rFonts w:ascii="Times New Roman" w:hAnsi="Times New Roman" w:cs="Times New Roman"/>
            <w:color w:val="0000FF"/>
            <w:sz w:val="28"/>
            <w:szCs w:val="28"/>
          </w:rPr>
          <w:t>пунктом 64</w:t>
        </w:r>
      </w:hyperlink>
      <w:r>
        <w:rPr>
          <w:rFonts w:ascii="Times New Roman" w:hAnsi="Times New Roman" w:cs="Times New Roman"/>
          <w:sz w:val="28"/>
          <w:szCs w:val="28"/>
        </w:rPr>
        <w:t xml:space="preserve"> настоящих Правил, решение о результатах его </w:t>
      </w:r>
      <w:r>
        <w:rPr>
          <w:rFonts w:ascii="Times New Roman" w:hAnsi="Times New Roman" w:cs="Times New Roman"/>
          <w:sz w:val="28"/>
          <w:szCs w:val="28"/>
        </w:rPr>
        <w:lastRenderedPageBreak/>
        <w:t>согласования в течение 30 календарных дней со дня поступления указанного предложения.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56" w:name="Par671"/>
      <w:bookmarkEnd w:id="56"/>
      <w:r>
        <w:rPr>
          <w:rFonts w:ascii="Times New Roman" w:hAnsi="Times New Roman" w:cs="Times New Roman"/>
          <w:sz w:val="28"/>
          <w:szCs w:val="28"/>
        </w:rP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ar655" w:history="1">
        <w:r>
          <w:rPr>
            <w:rFonts w:ascii="Times New Roman" w:hAnsi="Times New Roman" w:cs="Times New Roman"/>
            <w:color w:val="0000FF"/>
            <w:sz w:val="28"/>
            <w:szCs w:val="28"/>
          </w:rPr>
          <w:t>пунктами 64</w:t>
        </w:r>
      </w:hyperlink>
      <w:r>
        <w:rPr>
          <w:rFonts w:ascii="Times New Roman" w:hAnsi="Times New Roman" w:cs="Times New Roman"/>
          <w:sz w:val="28"/>
          <w:szCs w:val="28"/>
        </w:rPr>
        <w:t xml:space="preserve"> - </w:t>
      </w:r>
      <w:hyperlink w:anchor="Par664" w:history="1">
        <w:r>
          <w:rPr>
            <w:rFonts w:ascii="Times New Roman" w:hAnsi="Times New Roman" w:cs="Times New Roman"/>
            <w:color w:val="0000FF"/>
            <w:sz w:val="28"/>
            <w:szCs w:val="28"/>
          </w:rPr>
          <w:t>67</w:t>
        </w:r>
      </w:hyperlink>
      <w:r>
        <w:rPr>
          <w:rFonts w:ascii="Times New Roman" w:hAnsi="Times New Roman" w:cs="Times New Roman"/>
          <w:sz w:val="28"/>
          <w:szCs w:val="28"/>
        </w:rP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Решение органа регулирования об отмене (о введении) регулирования тарифов принимается по форме, установленной регламентом, и включает:</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перечень систем теплоснабжения, в отношении которых принято решение об отмене (о введении)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перечень систем теплоснабжения, в отношении которых принято решение об отказе в отмене (введении)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перечень экспертных заключений, на основе которых принято решение;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объемы производства и (или) передачи тепловой энергии (мощности), цены (тарифы).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573" w:history="1">
        <w:r>
          <w:rPr>
            <w:rFonts w:ascii="Times New Roman" w:hAnsi="Times New Roman" w:cs="Times New Roman"/>
            <w:color w:val="0000FF"/>
            <w:sz w:val="28"/>
            <w:szCs w:val="28"/>
          </w:rPr>
          <w:t>пунктом 35</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57" w:name="Par680"/>
      <w:bookmarkEnd w:id="57"/>
      <w:r>
        <w:rPr>
          <w:rFonts w:ascii="Times New Roman" w:hAnsi="Times New Roman" w:cs="Times New Roman"/>
          <w:sz w:val="28"/>
          <w:szCs w:val="28"/>
        </w:rP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постановлением Правительства</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pStyle w:val="ConsPlusTitle"/>
        <w:jc w:val="center"/>
        <w:rPr>
          <w:sz w:val="20"/>
          <w:szCs w:val="20"/>
        </w:rPr>
      </w:pPr>
      <w:bookmarkStart w:id="58" w:name="Par694"/>
      <w:bookmarkEnd w:id="58"/>
      <w:r>
        <w:rPr>
          <w:sz w:val="20"/>
          <w:szCs w:val="20"/>
        </w:rPr>
        <w:t>ПРАВИЛА</w:t>
      </w:r>
    </w:p>
    <w:p w:rsidR="002D19A2" w:rsidRDefault="002D19A2" w:rsidP="002D19A2">
      <w:pPr>
        <w:pStyle w:val="ConsPlusTitle"/>
        <w:jc w:val="center"/>
        <w:rPr>
          <w:sz w:val="20"/>
          <w:szCs w:val="20"/>
        </w:rPr>
      </w:pPr>
      <w:r>
        <w:rPr>
          <w:sz w:val="20"/>
          <w:szCs w:val="20"/>
        </w:rPr>
        <w:t>УСТАНОВЛЕНИЯ ДОЛГОСРОЧНЫХ ПАРАМЕТРОВ РЕГУЛИРОВАНИЯ</w:t>
      </w:r>
    </w:p>
    <w:p w:rsidR="002D19A2" w:rsidRDefault="002D19A2" w:rsidP="002D19A2">
      <w:pPr>
        <w:pStyle w:val="ConsPlusTitle"/>
        <w:jc w:val="center"/>
        <w:rPr>
          <w:sz w:val="20"/>
          <w:szCs w:val="20"/>
        </w:rPr>
      </w:pPr>
      <w:r>
        <w:rPr>
          <w:sz w:val="20"/>
          <w:szCs w:val="20"/>
        </w:rPr>
        <w:t>ДЕЯТЕЛЬНОСТИ ОРГАНИЗАЦИЙ В ОТНЕСЕННОЙ ЗАКОНОДАТЕЛЬСТВОМ</w:t>
      </w:r>
    </w:p>
    <w:p w:rsidR="002D19A2" w:rsidRDefault="002D19A2" w:rsidP="002D19A2">
      <w:pPr>
        <w:pStyle w:val="ConsPlusTitle"/>
        <w:jc w:val="center"/>
        <w:rPr>
          <w:sz w:val="20"/>
          <w:szCs w:val="20"/>
        </w:rPr>
      </w:pPr>
      <w:r>
        <w:rPr>
          <w:sz w:val="20"/>
          <w:szCs w:val="20"/>
        </w:rPr>
        <w:t>РОССИЙСКОЙ ФЕДЕРАЦИИ К СФЕРАМ ДЕЯТЕЛЬНОСТИ СУБЪЕКТОВ</w:t>
      </w:r>
    </w:p>
    <w:p w:rsidR="002D19A2" w:rsidRDefault="002D19A2" w:rsidP="002D19A2">
      <w:pPr>
        <w:pStyle w:val="ConsPlusTitle"/>
        <w:jc w:val="center"/>
        <w:rPr>
          <w:sz w:val="20"/>
          <w:szCs w:val="20"/>
        </w:rPr>
      </w:pPr>
      <w:r>
        <w:rPr>
          <w:sz w:val="20"/>
          <w:szCs w:val="20"/>
        </w:rPr>
        <w:t>ЕСТЕСТВЕННЫХ МОНОПОЛИЙ СФЕРЕ ТЕПЛОСНАБЖЕНИЯ И (ИЛИ) ЦЕН</w:t>
      </w:r>
    </w:p>
    <w:p w:rsidR="002D19A2" w:rsidRDefault="002D19A2" w:rsidP="002D19A2">
      <w:pPr>
        <w:pStyle w:val="ConsPlusTitle"/>
        <w:jc w:val="center"/>
        <w:rPr>
          <w:sz w:val="20"/>
          <w:szCs w:val="20"/>
        </w:rPr>
      </w:pPr>
      <w:r>
        <w:rPr>
          <w:sz w:val="20"/>
          <w:szCs w:val="20"/>
        </w:rPr>
        <w:t>(ТАРИФОВ) В СФЕРЕ ТЕПЛОСНАБЖЕНИЯ, КОТОРЫЕ ПОДЛЕЖАТ</w:t>
      </w:r>
    </w:p>
    <w:p w:rsidR="002D19A2" w:rsidRDefault="002D19A2" w:rsidP="002D19A2">
      <w:pPr>
        <w:pStyle w:val="ConsPlusTitle"/>
        <w:jc w:val="center"/>
        <w:rPr>
          <w:sz w:val="20"/>
          <w:szCs w:val="20"/>
        </w:rPr>
      </w:pPr>
      <w:r>
        <w:rPr>
          <w:sz w:val="20"/>
          <w:szCs w:val="20"/>
        </w:rPr>
        <w:t>РЕГУЛИРОВАНИЮ В СООТВЕТСТВИИ С ПЕРЕЧНЕМ, ОПРЕДЕЛЕННЫМ</w:t>
      </w:r>
    </w:p>
    <w:p w:rsidR="002D19A2" w:rsidRDefault="002D19A2" w:rsidP="002D19A2">
      <w:pPr>
        <w:pStyle w:val="ConsPlusTitle"/>
        <w:jc w:val="center"/>
        <w:rPr>
          <w:sz w:val="20"/>
          <w:szCs w:val="20"/>
        </w:rPr>
      </w:pPr>
      <w:r>
        <w:rPr>
          <w:sz w:val="20"/>
          <w:szCs w:val="20"/>
        </w:rPr>
        <w:t>СТАТЬЕЙ 8 ФЕДЕРАЛЬНОГО ЗАКОНА "О ТЕПЛОСНАБЖЕНИИ"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0"/>
          <w:szCs w:val="20"/>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Понятия, используемые в настоящих Правилах, употребляются в тех же значениях, которые определены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ar157" w:history="1">
        <w:r>
          <w:rPr>
            <w:rFonts w:ascii="Times New Roman" w:hAnsi="Times New Roman" w:cs="Times New Roman"/>
            <w:color w:val="0000FF"/>
            <w:sz w:val="28"/>
            <w:szCs w:val="28"/>
          </w:rPr>
          <w:t>пунктов 28</w:t>
        </w:r>
      </w:hyperlink>
      <w:r>
        <w:rPr>
          <w:rFonts w:ascii="Times New Roman" w:hAnsi="Times New Roman" w:cs="Times New Roman"/>
          <w:sz w:val="28"/>
          <w:szCs w:val="28"/>
        </w:rPr>
        <w:t xml:space="preserve"> - </w:t>
      </w:r>
      <w:hyperlink w:anchor="Par171" w:history="1">
        <w:r>
          <w:rPr>
            <w:rFonts w:ascii="Times New Roman" w:hAnsi="Times New Roman" w:cs="Times New Roman"/>
            <w:color w:val="0000FF"/>
            <w:sz w:val="28"/>
            <w:szCs w:val="28"/>
          </w:rPr>
          <w:t>31</w:t>
        </w:r>
      </w:hyperlink>
      <w:r>
        <w:rPr>
          <w:rFonts w:ascii="Times New Roman" w:hAnsi="Times New Roman" w:cs="Times New Roman"/>
          <w:sz w:val="28"/>
          <w:szCs w:val="28"/>
        </w:rPr>
        <w:t xml:space="preserve">, </w:t>
      </w:r>
      <w:hyperlink w:anchor="Par198" w:history="1">
        <w:r>
          <w:rPr>
            <w:rFonts w:ascii="Times New Roman" w:hAnsi="Times New Roman" w:cs="Times New Roman"/>
            <w:color w:val="0000FF"/>
            <w:sz w:val="28"/>
            <w:szCs w:val="28"/>
          </w:rPr>
          <w:t>40</w:t>
        </w:r>
      </w:hyperlink>
      <w:r>
        <w:rPr>
          <w:rFonts w:ascii="Times New Roman" w:hAnsi="Times New Roman" w:cs="Times New Roman"/>
          <w:sz w:val="28"/>
          <w:szCs w:val="28"/>
        </w:rPr>
        <w:t xml:space="preserve"> - </w:t>
      </w:r>
      <w:hyperlink w:anchor="Par200"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w:t>
      </w:r>
      <w:hyperlink w:anchor="Par202" w:history="1">
        <w:r>
          <w:rPr>
            <w:rFonts w:ascii="Times New Roman" w:hAnsi="Times New Roman" w:cs="Times New Roman"/>
            <w:color w:val="0000FF"/>
            <w:sz w:val="28"/>
            <w:szCs w:val="28"/>
          </w:rPr>
          <w:t>44</w:t>
        </w:r>
      </w:hyperlink>
      <w:r>
        <w:rPr>
          <w:rFonts w:ascii="Times New Roman" w:hAnsi="Times New Roman" w:cs="Times New Roman"/>
          <w:sz w:val="28"/>
          <w:szCs w:val="28"/>
        </w:rPr>
        <w:t xml:space="preserve"> и </w:t>
      </w:r>
      <w:hyperlink w:anchor="Par257" w:history="1">
        <w:r>
          <w:rPr>
            <w:rFonts w:ascii="Times New Roman" w:hAnsi="Times New Roman" w:cs="Times New Roman"/>
            <w:color w:val="0000FF"/>
            <w:sz w:val="28"/>
            <w:szCs w:val="28"/>
          </w:rPr>
          <w:t>58</w:t>
        </w:r>
      </w:hyperlink>
      <w:r>
        <w:rPr>
          <w:rFonts w:ascii="Times New Roman" w:hAnsi="Times New Roman" w:cs="Times New Roman"/>
          <w:sz w:val="28"/>
          <w:szCs w:val="28"/>
        </w:rP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базового уровня операционных расходов регулируемой организации учитываются расходы, связанные с поддержанием (повышением) установленного уровня надежности и качества поставляемых товаров и оказываемых услуг (значений показателей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за исключением расходов, предусмотренных утвержденной в установленном порядке инвестиционной программой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1-м применении метода обеспечения доходности инвестированного капитала или метода индексации установленных тарифов отношение базового уровня операционных расходов к сумме соответствующих расходов, учтенных в тарифах регулируемой организации в 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w:t>
      </w:r>
      <w:r>
        <w:rPr>
          <w:rFonts w:ascii="Times New Roman" w:hAnsi="Times New Roman" w:cs="Times New Roman"/>
          <w:sz w:val="28"/>
          <w:szCs w:val="28"/>
        </w:rPr>
        <w:lastRenderedPageBreak/>
        <w:t>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ar73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Срок возврата инвестированного капитала устанавливается равным 20 годам, если иной срок не предусмотрен концессионным соглашением.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Уровень надежности теплоснабжения, соответствующий долгосрочным утвержденным в установленном порядке инвестиционным программам регулируемых организаций (фактические значения показателей надежности и качества, определенные за год, предшествующий году установления тарифов на 1-й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 устанавливается органами регулирования в порядке, установленном </w:t>
      </w:r>
      <w:hyperlink r:id="rId25"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 соответствии с методическими указаниями по расчету уровня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утвержденными Министерством регионального развития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Реализация программ в области энергосбережения и повышения энергетической эффективности определяется сроками достижения показателей энергосбережения и повышения энергетической эффективности, установленными в соответствии с законодательством Российской Федерации об энергосбережении и о повышении энергетической эффективности.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случае если производственные объекты эксплуатируются организацией в соответствии с концессионным соглашением, орган регулирования при расчете тарифов применяет долгосрочные параметры регулирования деятельности концессионера, установленные концессионным соглашением в соответствии с законодательством Российской Федерации о концессионных соглашениях.</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и фактическому нормативам удельного расхода условного топлива в соответствии с </w:t>
      </w:r>
      <w:hyperlink w:anchor="Par82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ar4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pStyle w:val="ConsPlusTitle"/>
        <w:jc w:val="center"/>
        <w:rPr>
          <w:sz w:val="20"/>
          <w:szCs w:val="20"/>
        </w:rPr>
      </w:pPr>
      <w:bookmarkStart w:id="59" w:name="Par739"/>
      <w:bookmarkEnd w:id="59"/>
      <w:r>
        <w:rPr>
          <w:sz w:val="20"/>
          <w:szCs w:val="20"/>
        </w:rPr>
        <w:t>ПРАВИЛА</w:t>
      </w:r>
    </w:p>
    <w:p w:rsidR="002D19A2" w:rsidRDefault="002D19A2" w:rsidP="002D19A2">
      <w:pPr>
        <w:pStyle w:val="ConsPlusTitle"/>
        <w:jc w:val="center"/>
        <w:rPr>
          <w:sz w:val="20"/>
          <w:szCs w:val="20"/>
        </w:rPr>
      </w:pPr>
      <w:r>
        <w:rPr>
          <w:sz w:val="20"/>
          <w:szCs w:val="20"/>
        </w:rPr>
        <w:t>ОПРЕДЕЛЕНИЯ СТОИМОСТИ АКТИВОВ И ИНВЕСТИРОВАННОГО</w:t>
      </w:r>
    </w:p>
    <w:p w:rsidR="002D19A2" w:rsidRDefault="002D19A2" w:rsidP="002D19A2">
      <w:pPr>
        <w:pStyle w:val="ConsPlusTitle"/>
        <w:jc w:val="center"/>
        <w:rPr>
          <w:sz w:val="20"/>
          <w:szCs w:val="20"/>
        </w:rPr>
      </w:pPr>
      <w:r>
        <w:rPr>
          <w:sz w:val="20"/>
          <w:szCs w:val="20"/>
        </w:rPr>
        <w:t>КАПИТАЛА И ВЕДЕНИЯ ИХ РАЗДЕЛЬНОГО УЧЕТА, ПРИМЕНЯЕМЫЕ</w:t>
      </w:r>
    </w:p>
    <w:p w:rsidR="002D19A2" w:rsidRDefault="002D19A2" w:rsidP="002D19A2">
      <w:pPr>
        <w:pStyle w:val="ConsPlusTitle"/>
        <w:jc w:val="center"/>
        <w:rPr>
          <w:sz w:val="20"/>
          <w:szCs w:val="20"/>
        </w:rPr>
      </w:pPr>
      <w:r>
        <w:rPr>
          <w:sz w:val="20"/>
          <w:szCs w:val="20"/>
        </w:rPr>
        <w:t>ПРИ ОСУЩЕСТВЛЕНИИ ДЕЯТЕЛЬНОСТИ, РЕГУЛИРУЕМОЙ</w:t>
      </w:r>
    </w:p>
    <w:p w:rsidR="002D19A2" w:rsidRDefault="002D19A2" w:rsidP="002D19A2">
      <w:pPr>
        <w:pStyle w:val="ConsPlusTitle"/>
        <w:jc w:val="center"/>
        <w:rPr>
          <w:sz w:val="20"/>
          <w:szCs w:val="20"/>
        </w:rPr>
      </w:pPr>
      <w:r>
        <w:rPr>
          <w:sz w:val="20"/>
          <w:szCs w:val="20"/>
        </w:rPr>
        <w:t>С ИСПОЛЬЗОВАНИЕМ МЕТОДА ОБЕСПЕЧЕНИЯ ДОХОДНОСТИ</w:t>
      </w:r>
    </w:p>
    <w:p w:rsidR="002D19A2" w:rsidRDefault="002D19A2" w:rsidP="002D19A2">
      <w:pPr>
        <w:pStyle w:val="ConsPlusTitle"/>
        <w:jc w:val="center"/>
        <w:rPr>
          <w:sz w:val="20"/>
          <w:szCs w:val="20"/>
        </w:rPr>
      </w:pPr>
      <w:r>
        <w:rPr>
          <w:sz w:val="20"/>
          <w:szCs w:val="20"/>
        </w:rPr>
        <w:t>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0"/>
          <w:szCs w:val="20"/>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Понятия, используемые в настоящих Правилах, употребляются в тех же значениях, которые определены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и </w:t>
      </w:r>
      <w:hyperlink w:anchor="Par46"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сфере теплоснабжения, утвержденными постановлением Правительства Российской Федерации 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Размер инвестированного капитала определяется в порядке, установленном методическими указаниями по расчету регулируемых цен </w:t>
      </w:r>
      <w:r>
        <w:rPr>
          <w:rFonts w:ascii="Times New Roman" w:hAnsi="Times New Roman" w:cs="Times New Roman"/>
          <w:sz w:val="28"/>
          <w:szCs w:val="28"/>
        </w:rPr>
        <w:lastRenderedPageBreak/>
        <w:t>(тарифов)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уменьшение остаточной стоимости на величину начисленной амортизации;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уменьшение остаточной стоимости на стоимость производственных объектов, выбывших из эксплуатации;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уменьшение остаточной стоимости на величину платы за подключение;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уменьшение остаточной стоимости на величину надбавок к тарифам;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w:t>
      </w:r>
      <w:r>
        <w:rPr>
          <w:rFonts w:ascii="Times New Roman" w:hAnsi="Times New Roman" w:cs="Times New Roman"/>
          <w:sz w:val="28"/>
          <w:szCs w:val="28"/>
        </w:rPr>
        <w:lastRenderedPageBreak/>
        <w:t>стоимости на 1 января 2012 г., не включается в размер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ar777" w:history="1">
        <w:r>
          <w:rPr>
            <w:rFonts w:ascii="Times New Roman" w:hAnsi="Times New Roman" w:cs="Times New Roman"/>
            <w:color w:val="0000FF"/>
            <w:sz w:val="28"/>
            <w:szCs w:val="28"/>
          </w:rPr>
          <w:t>пунктами 15</w:t>
        </w:r>
      </w:hyperlink>
      <w:r>
        <w:rPr>
          <w:rFonts w:ascii="Times New Roman" w:hAnsi="Times New Roman" w:cs="Times New Roman"/>
          <w:sz w:val="28"/>
          <w:szCs w:val="28"/>
        </w:rPr>
        <w:t xml:space="preserve"> - </w:t>
      </w:r>
      <w:hyperlink w:anchor="Par782"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настоящих Правил, ежегодно устанавливает базу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60" w:name="Par761"/>
      <w:bookmarkEnd w:id="60"/>
      <w:r>
        <w:rPr>
          <w:rFonts w:ascii="Times New Roman" w:hAnsi="Times New Roman" w:cs="Times New Roman"/>
          <w:sz w:val="28"/>
          <w:szCs w:val="28"/>
        </w:rPr>
        <w:t>10. База инвестированного капитала на 1 января очередного расчетного периода регулирования определяется в порядке, установленном методическими указаниями.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уменьшение на величину возврата инвестированного капитала, осуществленного в течение предыдущего расчетного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w:t>
      </w:r>
      <w:r>
        <w:rPr>
          <w:rFonts w:ascii="Times New Roman" w:hAnsi="Times New Roman" w:cs="Times New Roman"/>
          <w:sz w:val="28"/>
          <w:szCs w:val="28"/>
        </w:rPr>
        <w:lastRenderedPageBreak/>
        <w:t>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ar761"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настоящих Правил. В случае если в году, предшествующем 1-му году </w:t>
      </w:r>
      <w:r>
        <w:rPr>
          <w:rFonts w:ascii="Times New Roman" w:hAnsi="Times New Roman" w:cs="Times New Roman"/>
          <w:sz w:val="28"/>
          <w:szCs w:val="28"/>
        </w:rPr>
        <w:lastRenderedPageBreak/>
        <w:t xml:space="preserve">долгосрочного периода регулирования, произошли указанные в </w:t>
      </w:r>
      <w:hyperlink w:anchor="Par761" w:history="1">
        <w:r>
          <w:rPr>
            <w:rFonts w:ascii="Times New Roman" w:hAnsi="Times New Roman" w:cs="Times New Roman"/>
            <w:color w:val="0000FF"/>
            <w:sz w:val="28"/>
            <w:szCs w:val="28"/>
          </w:rPr>
          <w:t>пункте 10</w:t>
        </w:r>
      </w:hyperlink>
      <w:r>
        <w:rPr>
          <w:rFonts w:ascii="Times New Roman" w:hAnsi="Times New Roman" w:cs="Times New Roman"/>
          <w:sz w:val="28"/>
          <w:szCs w:val="28"/>
        </w:rP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базе инвестированного капитала не учитываются: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стоимость объектов незавершенного строительства;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арендная плата и концессионная плата;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61" w:name="Par777"/>
      <w:bookmarkEnd w:id="61"/>
      <w:r>
        <w:rPr>
          <w:rFonts w:ascii="Times New Roman" w:hAnsi="Times New Roman" w:cs="Times New Roman"/>
          <w:sz w:val="28"/>
          <w:szCs w:val="28"/>
        </w:rPr>
        <w:t>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62" w:name="Par782"/>
      <w:bookmarkEnd w:id="62"/>
      <w:r>
        <w:rPr>
          <w:rFonts w:ascii="Times New Roman" w:hAnsi="Times New Roman" w:cs="Times New Roman"/>
          <w:sz w:val="28"/>
          <w:szCs w:val="28"/>
        </w:rPr>
        <w:t xml:space="preserve">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w:t>
      </w:r>
      <w:r>
        <w:rPr>
          <w:rFonts w:ascii="Times New Roman" w:hAnsi="Times New Roman" w:cs="Times New Roman"/>
          <w:sz w:val="28"/>
          <w:szCs w:val="28"/>
        </w:rPr>
        <w:lastRenderedPageBreak/>
        <w:t>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pStyle w:val="ConsPlusTitle"/>
        <w:jc w:val="center"/>
        <w:rPr>
          <w:sz w:val="20"/>
          <w:szCs w:val="20"/>
        </w:rPr>
      </w:pPr>
      <w:bookmarkStart w:id="63" w:name="Par793"/>
      <w:bookmarkEnd w:id="63"/>
      <w:r>
        <w:rPr>
          <w:sz w:val="20"/>
          <w:szCs w:val="20"/>
        </w:rPr>
        <w:t>ПРАВИЛА</w:t>
      </w:r>
    </w:p>
    <w:p w:rsidR="002D19A2" w:rsidRDefault="002D19A2" w:rsidP="002D19A2">
      <w:pPr>
        <w:pStyle w:val="ConsPlusTitle"/>
        <w:jc w:val="center"/>
        <w:rPr>
          <w:sz w:val="20"/>
          <w:szCs w:val="20"/>
        </w:rPr>
      </w:pPr>
      <w:r>
        <w:rPr>
          <w:sz w:val="20"/>
          <w:szCs w:val="20"/>
        </w:rPr>
        <w:t>ЗАКЛЮЧЕНИЯ ДОЛГОСРОЧНЫХ ДОГОВОРОВ ТЕПЛОСНАБЖЕНИЯ ПО ЦЕНАМ,</w:t>
      </w:r>
    </w:p>
    <w:p w:rsidR="002D19A2" w:rsidRDefault="002D19A2" w:rsidP="002D19A2">
      <w:pPr>
        <w:pStyle w:val="ConsPlusTitle"/>
        <w:jc w:val="center"/>
        <w:rPr>
          <w:sz w:val="20"/>
          <w:szCs w:val="20"/>
        </w:rPr>
      </w:pPr>
      <w:r>
        <w:rPr>
          <w:sz w:val="20"/>
          <w:szCs w:val="20"/>
        </w:rPr>
        <w:t>ОПРЕДЕЛЕННЫМ СОГЛАШЕНИЕМ СТОРОН, В ЦЕЛЯХ ОБЕСПЕЧЕНИЯ</w:t>
      </w:r>
    </w:p>
    <w:p w:rsidR="002D19A2" w:rsidRDefault="002D19A2" w:rsidP="002D19A2">
      <w:pPr>
        <w:pStyle w:val="ConsPlusTitle"/>
        <w:jc w:val="center"/>
        <w:rPr>
          <w:sz w:val="20"/>
          <w:szCs w:val="20"/>
        </w:rPr>
      </w:pPr>
      <w:r>
        <w:rPr>
          <w:sz w:val="20"/>
          <w:szCs w:val="20"/>
        </w:rPr>
        <w:t>ПОТРЕБЛЕНИЯ ТЕПЛОВОЙ ЭНЕРГИИ (МОЩНОСТИ) И ТЕПЛОНОСИТЕЛЯ</w:t>
      </w:r>
    </w:p>
    <w:p w:rsidR="002D19A2" w:rsidRDefault="002D19A2" w:rsidP="002D19A2">
      <w:pPr>
        <w:pStyle w:val="ConsPlusTitle"/>
        <w:jc w:val="center"/>
        <w:rPr>
          <w:sz w:val="20"/>
          <w:szCs w:val="20"/>
        </w:rPr>
      </w:pPr>
      <w:r>
        <w:rPr>
          <w:sz w:val="20"/>
          <w:szCs w:val="20"/>
        </w:rPr>
        <w:t>ОБЪЕКТАМИ, ПОТРЕБЛЯЮЩИМИ ТЕПЛОВУЮ ЭНЕРГИЮ (МОЩНОСТЬ)</w:t>
      </w:r>
    </w:p>
    <w:p w:rsidR="002D19A2" w:rsidRDefault="002D19A2" w:rsidP="002D19A2">
      <w:pPr>
        <w:pStyle w:val="ConsPlusTitle"/>
        <w:jc w:val="center"/>
        <w:rPr>
          <w:sz w:val="20"/>
          <w:szCs w:val="20"/>
        </w:rPr>
      </w:pPr>
      <w:r>
        <w:rPr>
          <w:sz w:val="20"/>
          <w:szCs w:val="20"/>
        </w:rPr>
        <w:t>И ТЕПЛОНОСИТЕЛЬ И ВВЕДЕННЫМИ В ЭКСПЛУАТАЦИЮ</w:t>
      </w:r>
    </w:p>
    <w:p w:rsidR="002D19A2" w:rsidRDefault="002D19A2" w:rsidP="002D19A2">
      <w:pPr>
        <w:pStyle w:val="ConsPlusTitle"/>
        <w:jc w:val="center"/>
        <w:rPr>
          <w:sz w:val="20"/>
          <w:szCs w:val="20"/>
        </w:rPr>
      </w:pPr>
      <w:r>
        <w:rPr>
          <w:sz w:val="20"/>
          <w:szCs w:val="20"/>
        </w:rPr>
        <w:t>ПОСЛЕ 1 ЯНВАРЯ 2010 Г.</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0"/>
          <w:szCs w:val="20"/>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заключения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Нерегулируемый долгосрочный договор заключается при соблюдении следующих условий: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64" w:name="Par805"/>
      <w:bookmarkEnd w:id="64"/>
      <w:r>
        <w:rPr>
          <w:rFonts w:ascii="Times New Roman" w:hAnsi="Times New Roman" w:cs="Times New Roman"/>
          <w:sz w:val="28"/>
          <w:szCs w:val="28"/>
        </w:rPr>
        <w:t xml:space="preserve">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w:t>
      </w:r>
      <w:r>
        <w:rPr>
          <w:rFonts w:ascii="Times New Roman" w:hAnsi="Times New Roman" w:cs="Times New Roman"/>
          <w:sz w:val="28"/>
          <w:szCs w:val="28"/>
        </w:rPr>
        <w:lastRenderedPageBreak/>
        <w:t>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ar805"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pStyle w:val="ConsPlusTitle"/>
        <w:jc w:val="center"/>
        <w:rPr>
          <w:sz w:val="20"/>
          <w:szCs w:val="20"/>
        </w:rPr>
      </w:pPr>
      <w:bookmarkStart w:id="65" w:name="Par824"/>
      <w:bookmarkEnd w:id="65"/>
      <w:r>
        <w:rPr>
          <w:sz w:val="20"/>
          <w:szCs w:val="20"/>
        </w:rPr>
        <w:t>ПРАВИЛА</w:t>
      </w:r>
    </w:p>
    <w:p w:rsidR="002D19A2" w:rsidRDefault="002D19A2" w:rsidP="002D19A2">
      <w:pPr>
        <w:pStyle w:val="ConsPlusTitle"/>
        <w:jc w:val="center"/>
        <w:rPr>
          <w:sz w:val="20"/>
          <w:szCs w:val="20"/>
        </w:rPr>
      </w:pPr>
      <w:r>
        <w:rPr>
          <w:sz w:val="20"/>
          <w:szCs w:val="20"/>
        </w:rPr>
        <w:t>РАСПРЕДЕЛЕНИЯ УДЕЛЬНОГО РАСХОДА ТОПЛИВА ПРИ ПРОИЗВОДСТВЕ</w:t>
      </w:r>
    </w:p>
    <w:p w:rsidR="002D19A2" w:rsidRDefault="002D19A2" w:rsidP="002D19A2">
      <w:pPr>
        <w:pStyle w:val="ConsPlusTitle"/>
        <w:jc w:val="center"/>
        <w:rPr>
          <w:sz w:val="20"/>
          <w:szCs w:val="20"/>
        </w:rPr>
      </w:pPr>
      <w:r>
        <w:rPr>
          <w:sz w:val="20"/>
          <w:szCs w:val="20"/>
        </w:rPr>
        <w:t>ЭЛЕКТРИЧЕСКОЙ И ТЕПЛОВОЙ ЭНЕРГИИ В РЕЖИМЕ КОМБИНИРОВАННОЙ</w:t>
      </w:r>
    </w:p>
    <w:p w:rsidR="002D19A2" w:rsidRDefault="002D19A2" w:rsidP="002D19A2">
      <w:pPr>
        <w:pStyle w:val="ConsPlusTitle"/>
        <w:jc w:val="center"/>
        <w:rPr>
          <w:sz w:val="20"/>
          <w:szCs w:val="20"/>
        </w:rPr>
      </w:pPr>
      <w:r>
        <w:rPr>
          <w:sz w:val="20"/>
          <w:szCs w:val="20"/>
        </w:rPr>
        <w:t>ВЫРАБОТКИ ЭЛЕКТРИЧЕСКОЙ И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0"/>
          <w:szCs w:val="20"/>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Понятия, используемые в настоящих Правилах, означают следующее: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"переходный период" - срок не более 3 лет, на который органом регулирования устанавливаются понижающие коэффициенты;</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и фактическим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"фактический норматив удельного расхода условного топлива" - норматив удельного расхода условного топлива регулируемой организации, рассчитываемый этой организацией на основании отчетных показателей и фактических параметров работы оборудования для целей оценки тепловой экономичности работы генерирующего оборудования и утверждаемый по итогам расчетного периода регулирования уполномоченными органами для целей определения экономически обоснованных расходов регулируемой организации на топливо.</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понятия употребляются в тех же значениях, которые определены Федеральным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 и иными нормативными правовыми актами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методическими указаниями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Расчет планируемых и фактических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Планируемые и фактические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bookmarkStart w:id="66" w:name="Par848"/>
      <w:bookmarkEnd w:id="66"/>
      <w:r>
        <w:rPr>
          <w:rFonts w:ascii="Times New Roman" w:hAnsi="Times New Roman" w:cs="Times New Roman"/>
          <w:sz w:val="28"/>
          <w:szCs w:val="28"/>
        </w:rP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ar4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нового метода распределения расхода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планируемых и фактических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фактических нормативов удельного расхода условного топлива, рассчитанных регулируемой организацией в соответствии с методическими указаниями на базовый период и на 2 года, предшествующие базовому периоду;</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Орган регулирования рассматривает уведомление, предусмотренное </w:t>
      </w:r>
      <w:hyperlink w:anchor="Par848"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ar4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D19A2" w:rsidRDefault="002D19A2" w:rsidP="002D19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 октября 2012 г. N 1075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Акты Правительства РФ по перечню согласно приложению </w:t>
      </w:r>
      <w:hyperlink w:anchor="Par16" w:history="1">
        <w:r>
          <w:rPr>
            <w:rFonts w:ascii="Times New Roman" w:hAnsi="Times New Roman" w:cs="Times New Roman"/>
            <w:color w:val="0000FF"/>
            <w:sz w:val="28"/>
            <w:szCs w:val="28"/>
          </w:rPr>
          <w:t>утрачивают</w:t>
        </w:r>
      </w:hyperlink>
      <w:r>
        <w:rPr>
          <w:rFonts w:ascii="Times New Roman" w:hAnsi="Times New Roman" w:cs="Times New Roman"/>
          <w:sz w:val="28"/>
          <w:szCs w:val="28"/>
        </w:rPr>
        <w:t xml:space="preserve"> силу с 1 января 2014 года.</w:t>
      </w:r>
    </w:p>
    <w:p w:rsidR="002D19A2" w:rsidRDefault="002D19A2" w:rsidP="002D19A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D19A2" w:rsidRDefault="002D19A2" w:rsidP="002D19A2">
      <w:pPr>
        <w:pStyle w:val="ConsPlusTitle"/>
        <w:jc w:val="center"/>
        <w:rPr>
          <w:sz w:val="20"/>
          <w:szCs w:val="20"/>
        </w:rPr>
      </w:pPr>
      <w:bookmarkStart w:id="67" w:name="Par869"/>
      <w:bookmarkEnd w:id="67"/>
      <w:r>
        <w:rPr>
          <w:sz w:val="20"/>
          <w:szCs w:val="20"/>
        </w:rPr>
        <w:t>ПЕРЕЧЕНЬ</w:t>
      </w:r>
    </w:p>
    <w:p w:rsidR="002D19A2" w:rsidRDefault="002D19A2" w:rsidP="002D19A2">
      <w:pPr>
        <w:pStyle w:val="ConsPlusTitle"/>
        <w:jc w:val="center"/>
        <w:rPr>
          <w:sz w:val="20"/>
          <w:szCs w:val="20"/>
        </w:rPr>
      </w:pPr>
      <w:r>
        <w:rPr>
          <w:sz w:val="20"/>
          <w:szCs w:val="20"/>
        </w:rPr>
        <w:t>УТРАТИВШИХ СИЛУ АКТОВ ПРАВИТЕЛЬСТВА РОССИЙСКОЙ ФЕДЕРАЦИИ</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0"/>
          <w:szCs w:val="20"/>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hyperlink r:id="rId2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3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3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32"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33" w:history="1">
        <w:r>
          <w:rPr>
            <w:rFonts w:ascii="Times New Roman" w:hAnsi="Times New Roman" w:cs="Times New Roman"/>
            <w:color w:val="0000FF"/>
            <w:sz w:val="28"/>
            <w:szCs w:val="28"/>
          </w:rPr>
          <w:t>Пункты 1</w:t>
        </w:r>
      </w:hyperlink>
      <w:r>
        <w:rPr>
          <w:rFonts w:ascii="Times New Roman" w:hAnsi="Times New Roman" w:cs="Times New Roman"/>
          <w:sz w:val="28"/>
          <w:szCs w:val="28"/>
        </w:rPr>
        <w:t xml:space="preserve"> и </w:t>
      </w:r>
      <w:hyperlink r:id="rId34"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35"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3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37"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изменений, которые вносятся в постановления Правительства Российской Федерации по вопросам электроэнергетики, утвержденных </w:t>
      </w:r>
      <w:r>
        <w:rPr>
          <w:rFonts w:ascii="Times New Roman" w:hAnsi="Times New Roman" w:cs="Times New Roman"/>
          <w:sz w:val="28"/>
          <w:szCs w:val="28"/>
        </w:rPr>
        <w:lastRenderedPageBreak/>
        <w:t>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3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39"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40"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r:id="rId41"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r:id="rId4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hyperlink r:id="rId43"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hyperlink r:id="rId44"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hyperlink r:id="rId45" w:history="1">
        <w:r>
          <w:rPr>
            <w:rFonts w:ascii="Times New Roman" w:hAnsi="Times New Roman" w:cs="Times New Roman"/>
            <w:color w:val="0000FF"/>
            <w:sz w:val="28"/>
            <w:szCs w:val="28"/>
          </w:rPr>
          <w:t>Пункт 26</w:t>
        </w:r>
      </w:hyperlink>
      <w:r>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hyperlink r:id="rId46"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hyperlink r:id="rId47"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hyperlink r:id="rId4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hyperlink r:id="rId4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hyperlink r:id="rId5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hyperlink r:id="rId51"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w:t>
      </w:r>
      <w:r>
        <w:rPr>
          <w:rFonts w:ascii="Times New Roman" w:hAnsi="Times New Roman" w:cs="Times New Roman"/>
          <w:sz w:val="28"/>
          <w:szCs w:val="28"/>
        </w:rPr>
        <w:lastRenderedPageBreak/>
        <w:t>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hyperlink r:id="rId52"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hyperlink r:id="rId5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hyperlink r:id="rId5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hyperlink r:id="rId5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hyperlink r:id="rId56"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hyperlink r:id="rId57"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30. </w:t>
      </w:r>
      <w:hyperlink r:id="rId58"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hyperlink r:id="rId59"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hyperlink r:id="rId60"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hyperlink r:id="rId6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hyperlink r:id="rId62"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hyperlink r:id="rId6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autoSpaceDE w:val="0"/>
        <w:autoSpaceDN w:val="0"/>
        <w:adjustRightInd w:val="0"/>
        <w:spacing w:after="0" w:line="240" w:lineRule="auto"/>
        <w:ind w:firstLine="540"/>
        <w:jc w:val="both"/>
        <w:rPr>
          <w:rFonts w:ascii="Times New Roman" w:hAnsi="Times New Roman" w:cs="Times New Roman"/>
          <w:sz w:val="28"/>
          <w:szCs w:val="28"/>
        </w:rPr>
      </w:pPr>
    </w:p>
    <w:p w:rsidR="002D19A2" w:rsidRDefault="002D19A2" w:rsidP="002D19A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4902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2D19A2"/>
    <w:rsid w:val="0004311F"/>
    <w:rsid w:val="00111F42"/>
    <w:rsid w:val="001D0739"/>
    <w:rsid w:val="00245C58"/>
    <w:rsid w:val="002D19A2"/>
    <w:rsid w:val="003014D3"/>
    <w:rsid w:val="0030796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37918"/>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9A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D19A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D19A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2D19A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91D053B6F914035754EDD8A8A4F9556AD3ECF825BF3C450B79B9A247d5UCC" TargetMode="External"/><Relationship Id="rId18" Type="http://schemas.openxmlformats.org/officeDocument/2006/relationships/hyperlink" Target="consultantplus://offline/ref=0391D053B6F914035754EDD8A8A4F9556AD3E6F726BE3C450B79B9A247d5UCC" TargetMode="External"/><Relationship Id="rId26" Type="http://schemas.openxmlformats.org/officeDocument/2006/relationships/hyperlink" Target="consultantplus://offline/ref=0391D053B6F914035754EDD8A8A4F9556AD3E6F726BE3C450B79B9A247d5UCC" TargetMode="External"/><Relationship Id="rId39" Type="http://schemas.openxmlformats.org/officeDocument/2006/relationships/hyperlink" Target="consultantplus://offline/ref=0391D053B6F914035754EDD8A8A4F9556AD3E4FB23B83C450B79B9A2475C6433560876422A878F1BdCU6C" TargetMode="External"/><Relationship Id="rId21" Type="http://schemas.openxmlformats.org/officeDocument/2006/relationships/hyperlink" Target="consultantplus://offline/ref=0391D053B6F914035754EDD8A8A4F9556AD3E6F726BE3C450B79B9A247d5UCC" TargetMode="External"/><Relationship Id="rId34" Type="http://schemas.openxmlformats.org/officeDocument/2006/relationships/hyperlink" Target="consultantplus://offline/ref=0391D053B6F914035754EDD8A8A4F9556DD0E1F928B4614F0320B5A040533B2451417A432A878Cd1U9C" TargetMode="External"/><Relationship Id="rId42" Type="http://schemas.openxmlformats.org/officeDocument/2006/relationships/hyperlink" Target="consultantplus://offline/ref=0391D053B6F914035754EDD8A8A4F95563D5E4F621B4614F0320B5A0d4U0C" TargetMode="External"/><Relationship Id="rId47" Type="http://schemas.openxmlformats.org/officeDocument/2006/relationships/hyperlink" Target="consultantplus://offline/ref=0391D053B6F914035754EDD8A8A4F9556AD1E6FB24BD3C450B79B9A2475C6433560876422A878E19dCU6C" TargetMode="External"/><Relationship Id="rId50" Type="http://schemas.openxmlformats.org/officeDocument/2006/relationships/hyperlink" Target="consultantplus://offline/ref=0391D053B6F914035754EDD8A8A4F9556AD1E6FB24B73C450B79B9A247d5UCC" TargetMode="External"/><Relationship Id="rId55" Type="http://schemas.openxmlformats.org/officeDocument/2006/relationships/hyperlink" Target="consultantplus://offline/ref=0391D053B6F914035754EDD8A8A4F9556AD0E1FD27BF3C450B79B9A247d5UCC" TargetMode="External"/><Relationship Id="rId63" Type="http://schemas.openxmlformats.org/officeDocument/2006/relationships/hyperlink" Target="consultantplus://offline/ref=0391D053B6F914035754EDD8A8A4F9556AD2E2FC23B73C450B79B9A247d5UCC" TargetMode="External"/><Relationship Id="rId7" Type="http://schemas.openxmlformats.org/officeDocument/2006/relationships/hyperlink" Target="consultantplus://offline/ref=0391D053B6F914035754EDD8A8A4F9556AD3E6F726BE3C450B79B9A247d5UCC" TargetMode="External"/><Relationship Id="rId2" Type="http://schemas.openxmlformats.org/officeDocument/2006/relationships/settings" Target="settings.xml"/><Relationship Id="rId16" Type="http://schemas.openxmlformats.org/officeDocument/2006/relationships/hyperlink" Target="consultantplus://offline/ref=0391D053B6F914035754EDD8A8A4F9556AD3E6F726BE3C450B79B9A2475C6433560876422A878D13dCU6C" TargetMode="External"/><Relationship Id="rId20" Type="http://schemas.openxmlformats.org/officeDocument/2006/relationships/hyperlink" Target="consultantplus://offline/ref=0391D053B6F914035754EDD8A8A4F9556AD3E6F726BE3C450B79B9A247d5UCC" TargetMode="External"/><Relationship Id="rId29" Type="http://schemas.openxmlformats.org/officeDocument/2006/relationships/hyperlink" Target="consultantplus://offline/ref=0391D053B6F914035754EDD8A8A4F9556ED1E5FE23B4614F0320B5A0d4U0C" TargetMode="External"/><Relationship Id="rId41" Type="http://schemas.openxmlformats.org/officeDocument/2006/relationships/hyperlink" Target="consultantplus://offline/ref=0391D053B6F914035754EDD8A8A4F9556AD3E4FB23B63C450B79B9A2475C6433560876422A878A19dCU1C" TargetMode="External"/><Relationship Id="rId54" Type="http://schemas.openxmlformats.org/officeDocument/2006/relationships/hyperlink" Target="consultantplus://offline/ref=0391D053B6F914035754EDD8A8A4F9556AD1E6FB27B83C450B79B9A247d5UCC" TargetMode="External"/><Relationship Id="rId62" Type="http://schemas.openxmlformats.org/officeDocument/2006/relationships/hyperlink" Target="consultantplus://offline/ref=0391D053B6F914035754EDD8A8A4F9556AD3E4FB29BF3C450B79B9A2475C6433560876422A878E19dCU2C" TargetMode="External"/><Relationship Id="rId1" Type="http://schemas.openxmlformats.org/officeDocument/2006/relationships/styles" Target="styles.xml"/><Relationship Id="rId6" Type="http://schemas.openxmlformats.org/officeDocument/2006/relationships/hyperlink" Target="consultantplus://offline/ref=0391D053B6F914035754EDD8A8A4F9556AD3E6F726BE3C450B79B9A2475C6433560876422A878E1DdCU0C" TargetMode="External"/><Relationship Id="rId11" Type="http://schemas.openxmlformats.org/officeDocument/2006/relationships/hyperlink" Target="consultantplus://offline/ref=0391D053B6F914035754EDD8A8A4F9556AD3E6F726BE3C450B79B9A247d5UCC" TargetMode="External"/><Relationship Id="rId24" Type="http://schemas.openxmlformats.org/officeDocument/2006/relationships/hyperlink" Target="consultantplus://offline/ref=0391D053B6F914035754EDD8A8A4F9556AD3E6F726BE3C450B79B9A247d5UCC" TargetMode="External"/><Relationship Id="rId32" Type="http://schemas.openxmlformats.org/officeDocument/2006/relationships/hyperlink" Target="consultantplus://offline/ref=0391D053B6F914035754EDD8A8A4F95562D9ECFA29B4614F0320B5A040533B2451417A432A878Bd1UDC" TargetMode="External"/><Relationship Id="rId37" Type="http://schemas.openxmlformats.org/officeDocument/2006/relationships/hyperlink" Target="consultantplus://offline/ref=0391D053B6F914035754EDD8A8A4F9556DD7E5F620B4614F0320B5A040533B2451417A432A878Fd1UAC" TargetMode="External"/><Relationship Id="rId40" Type="http://schemas.openxmlformats.org/officeDocument/2006/relationships/hyperlink" Target="consultantplus://offline/ref=0391D053B6F914035754EDD8A8A4F9556CD7ECFE25B4614F0320B5A040533B2451417A432A878Ed1UEC" TargetMode="External"/><Relationship Id="rId45" Type="http://schemas.openxmlformats.org/officeDocument/2006/relationships/hyperlink" Target="consultantplus://offline/ref=0391D053B6F914035754EDD8A8A4F9556AD3E0FA20BA3C450B79B9A2475C6433560876422A878F1DdCU4C" TargetMode="External"/><Relationship Id="rId53" Type="http://schemas.openxmlformats.org/officeDocument/2006/relationships/hyperlink" Target="consultantplus://offline/ref=0391D053B6F914035754EDD8A8A4F9556AD0E5FE23BD3C450B79B9A247d5UCC" TargetMode="External"/><Relationship Id="rId58" Type="http://schemas.openxmlformats.org/officeDocument/2006/relationships/hyperlink" Target="consultantplus://offline/ref=0391D053B6F914035754EDD8A8A4F9556AD3E4FB23B93C450B79B9A2475C6433560876422A878E19dCU6C" TargetMode="External"/><Relationship Id="rId5" Type="http://schemas.openxmlformats.org/officeDocument/2006/relationships/hyperlink" Target="consultantplus://offline/ref=0391D053B6F914035754EDD8A8A4F9556AD3E6F726BE3C450B79B9A2475C6433560876422A878F1EdCU6C" TargetMode="External"/><Relationship Id="rId15" Type="http://schemas.openxmlformats.org/officeDocument/2006/relationships/hyperlink" Target="consultantplus://offline/ref=0391D053B6F914035754EDD8A8A4F9556AD3E6F726BE3C450B79B9A247d5UCC" TargetMode="External"/><Relationship Id="rId23" Type="http://schemas.openxmlformats.org/officeDocument/2006/relationships/hyperlink" Target="consultantplus://offline/ref=0391D053B6F914035754EDD8A8A4F9556AD3E6F726BE3C450B79B9A2475C6433560876422A878C1BdCU6C" TargetMode="External"/><Relationship Id="rId28" Type="http://schemas.openxmlformats.org/officeDocument/2006/relationships/hyperlink" Target="consultantplus://offline/ref=0391D053B6F914035754EDD8A8A4F9556AD2E5FC23BB3C450B79B9A247d5UCC" TargetMode="External"/><Relationship Id="rId36" Type="http://schemas.openxmlformats.org/officeDocument/2006/relationships/hyperlink" Target="consultantplus://offline/ref=0391D053B6F914035754EDD8A8A4F9556AD1E6FB25B73C450B79B9A247d5UCC" TargetMode="External"/><Relationship Id="rId49" Type="http://schemas.openxmlformats.org/officeDocument/2006/relationships/hyperlink" Target="consultantplus://offline/ref=0391D053B6F914035754EDD8A8A4F95562D4E1FB20B4614F0320B5A0d4U0C" TargetMode="External"/><Relationship Id="rId57" Type="http://schemas.openxmlformats.org/officeDocument/2006/relationships/hyperlink" Target="consultantplus://offline/ref=0391D053B6F914035754EDD8A8A4F9556AD1E0FB22B93C450B79B9A2475C6433560876422A878E1BdCU1C" TargetMode="External"/><Relationship Id="rId61" Type="http://schemas.openxmlformats.org/officeDocument/2006/relationships/hyperlink" Target="consultantplus://offline/ref=0391D053B6F914035754EDD8A8A4F9556AD1E2F629B83C450B79B9A247d5UCC" TargetMode="External"/><Relationship Id="rId10" Type="http://schemas.openxmlformats.org/officeDocument/2006/relationships/hyperlink" Target="consultantplus://offline/ref=0391D053B6F914035754EDD8A8A4F9556AD3E6F726BE3C450B79B9A247d5UCC" TargetMode="External"/><Relationship Id="rId19" Type="http://schemas.openxmlformats.org/officeDocument/2006/relationships/hyperlink" Target="consultantplus://offline/ref=0391D053B6F914035754EDD8A8A4F9556AD2ECF827B63C450B79B9A2475C6433560876422A878E1AdCU7C" TargetMode="External"/><Relationship Id="rId31" Type="http://schemas.openxmlformats.org/officeDocument/2006/relationships/hyperlink" Target="consultantplus://offline/ref=0391D053B6F914035754EDD8A8A4F9556AD1E6FB25B93C450B79B9A247d5UCC" TargetMode="External"/><Relationship Id="rId44" Type="http://schemas.openxmlformats.org/officeDocument/2006/relationships/hyperlink" Target="consultantplus://offline/ref=0391D053B6F914035754EDD8A8A4F95563D5E4F623B4614F0320B5A040533B2451417A432A878Ed1UEC" TargetMode="External"/><Relationship Id="rId52" Type="http://schemas.openxmlformats.org/officeDocument/2006/relationships/hyperlink" Target="consultantplus://offline/ref=0391D053B6F914035754EDD8A8A4F9556AD3E4FB22BF3C450B79B9A2475C6433560876422A878E1DdCU2C" TargetMode="External"/><Relationship Id="rId60" Type="http://schemas.openxmlformats.org/officeDocument/2006/relationships/hyperlink" Target="consultantplus://offline/ref=0391D053B6F914035754EDD8A8A4F9556AD1E1FE25B83C450B79B9A2475C6433560876422A878E1AdCU7C" TargetMode="External"/><Relationship Id="rId65" Type="http://schemas.openxmlformats.org/officeDocument/2006/relationships/theme" Target="theme/theme1.xml"/><Relationship Id="rId4" Type="http://schemas.openxmlformats.org/officeDocument/2006/relationships/hyperlink" Target="consultantplus://offline/ref=0391D053B6F914035754EDD8A8A4F9556AD3E6F726BE3C450B79B9A2475C6433560876422A878E1DdCU0C" TargetMode="External"/><Relationship Id="rId9" Type="http://schemas.openxmlformats.org/officeDocument/2006/relationships/hyperlink" Target="consultantplus://offline/ref=0391D053B6F914035754EDD8A8A4F9556AD3E6F726BE3C450B79B9A2475C6433560876422A878C1DdCUFC" TargetMode="External"/><Relationship Id="rId14" Type="http://schemas.openxmlformats.org/officeDocument/2006/relationships/hyperlink" Target="consultantplus://offline/ref=0391D053B6F914035754EDD8A8A4F9556AD3ECF825BF3C450B79B9A247d5UCC" TargetMode="External"/><Relationship Id="rId22" Type="http://schemas.openxmlformats.org/officeDocument/2006/relationships/hyperlink" Target="consultantplus://offline/ref=0391D053B6F914035754EDD8A8A4F9556AD1E3FD20B93C450B79B9A2475C6433560876422A878E1BdCUEC" TargetMode="External"/><Relationship Id="rId27" Type="http://schemas.openxmlformats.org/officeDocument/2006/relationships/hyperlink" Target="consultantplus://offline/ref=0391D053B6F914035754EDD8A8A4F9556AD3E6F726BE3C450B79B9A247d5UCC" TargetMode="External"/><Relationship Id="rId30" Type="http://schemas.openxmlformats.org/officeDocument/2006/relationships/hyperlink" Target="consultantplus://offline/ref=0391D053B6F914035754EDD8A8A4F9556AD1E6FB25BA3C450B79B9A247d5UCC" TargetMode="External"/><Relationship Id="rId35" Type="http://schemas.openxmlformats.org/officeDocument/2006/relationships/hyperlink" Target="consultantplus://offline/ref=0391D053B6F914035754EDD8A8A4F9556AD1E6FB24BB3C450B79B9A2475C6433560876422A878B1AdCU0C" TargetMode="External"/><Relationship Id="rId43" Type="http://schemas.openxmlformats.org/officeDocument/2006/relationships/hyperlink" Target="consultantplus://offline/ref=0391D053B6F914035754EDD8A8A4F95563D5E4F620B4614F0320B5A040533B2451417A432A878Ed1UEC" TargetMode="External"/><Relationship Id="rId48" Type="http://schemas.openxmlformats.org/officeDocument/2006/relationships/hyperlink" Target="consultantplus://offline/ref=0391D053B6F914035754EDD8A8A4F9556AD1E6FB24BC3C450B79B9A247d5UCC" TargetMode="External"/><Relationship Id="rId56" Type="http://schemas.openxmlformats.org/officeDocument/2006/relationships/hyperlink" Target="consultantplus://offline/ref=0391D053B6F914035754EDD8A8A4F9556AD3E6FC23BC3C450B79B9A2475C6433560876422A878712dCU4C" TargetMode="External"/><Relationship Id="rId64" Type="http://schemas.openxmlformats.org/officeDocument/2006/relationships/fontTable" Target="fontTable.xml"/><Relationship Id="rId8" Type="http://schemas.openxmlformats.org/officeDocument/2006/relationships/hyperlink" Target="consultantplus://offline/ref=0391D053B6F914035754EDD8A8A4F9556AD3E6F726BE3C450B79B9A247d5UCC" TargetMode="External"/><Relationship Id="rId51" Type="http://schemas.openxmlformats.org/officeDocument/2006/relationships/hyperlink" Target="consultantplus://offline/ref=0391D053B6F914035754EDD8A8A4F9556AD1E6FB24B63C450B79B9A2475C6433560876422A878F19dCUEC" TargetMode="External"/><Relationship Id="rId3" Type="http://schemas.openxmlformats.org/officeDocument/2006/relationships/webSettings" Target="webSettings.xml"/><Relationship Id="rId12" Type="http://schemas.openxmlformats.org/officeDocument/2006/relationships/hyperlink" Target="consultantplus://offline/ref=0391D053B6F914035754EDD8A8A4F9556AD1E7FC24BA3C450B79B9A2475C6433560876422A878E1AdCUEC" TargetMode="External"/><Relationship Id="rId17" Type="http://schemas.openxmlformats.org/officeDocument/2006/relationships/hyperlink" Target="consultantplus://offline/ref=0391D053B6F914035754EDD8A8A4F9556AD3E6F726BE3C450B79B9A2475C6433560876422A878F13dCU5C" TargetMode="External"/><Relationship Id="rId25" Type="http://schemas.openxmlformats.org/officeDocument/2006/relationships/hyperlink" Target="consultantplus://offline/ref=0391D053B6F914035754EDD8A8A4F9556AD1E7FC24BA3C450B79B9A2475C6433560876422A878E1AdCUEC" TargetMode="External"/><Relationship Id="rId33" Type="http://schemas.openxmlformats.org/officeDocument/2006/relationships/hyperlink" Target="consultantplus://offline/ref=0391D053B6F914035754EDD8A8A4F9556DD0E1F928B4614F0320B5A040533B2451417A432A878Ed1U2C" TargetMode="External"/><Relationship Id="rId38" Type="http://schemas.openxmlformats.org/officeDocument/2006/relationships/hyperlink" Target="consultantplus://offline/ref=0391D053B6F914035754EDD8A8A4F9556AD1E6FB24BF3C450B79B9A247d5UCC" TargetMode="External"/><Relationship Id="rId46" Type="http://schemas.openxmlformats.org/officeDocument/2006/relationships/hyperlink" Target="consultantplus://offline/ref=0391D053B6F914035754EDD8A8A4F95563D8E2F726B4614F0320B5A040533B2451417A432A868Cd1UEC" TargetMode="External"/><Relationship Id="rId59" Type="http://schemas.openxmlformats.org/officeDocument/2006/relationships/hyperlink" Target="consultantplus://offline/ref=0391D053B6F914035754EDD8A8A4F9556AD1E7FC24BE3C450B79B9A2475C6433560876422A878E1AdCU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34365</Words>
  <Characters>195887</Characters>
  <Application>Microsoft Office Word</Application>
  <DocSecurity>0</DocSecurity>
  <Lines>1632</Lines>
  <Paragraphs>459</Paragraphs>
  <ScaleCrop>false</ScaleCrop>
  <Company/>
  <LinksUpToDate>false</LinksUpToDate>
  <CharactersWithSpaces>229793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2013-01-16T02:20:00Z</dcterms:created>
  <dcterms:modified xsi:type="dcterms:W3CDTF">2013-01-16T02:21:00Z</dcterms:modified>
</cp:coreProperties>
</file>